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81AF" w14:textId="77777777" w:rsidR="00732399" w:rsidRDefault="00732399" w:rsidP="00404E27">
      <w:pPr>
        <w:pStyle w:val="Title"/>
      </w:pPr>
      <w:bookmarkStart w:id="0" w:name="_GoBack"/>
      <w:bookmarkEnd w:id="0"/>
    </w:p>
    <w:p w14:paraId="37AFD511" w14:textId="77777777" w:rsidR="00732399" w:rsidRDefault="00732399" w:rsidP="00404E27">
      <w:pPr>
        <w:pStyle w:val="Title"/>
      </w:pPr>
    </w:p>
    <w:p w14:paraId="0CA0F8F6" w14:textId="77777777" w:rsidR="002D58E8" w:rsidRPr="00404E27" w:rsidRDefault="002D58E8" w:rsidP="00404E27">
      <w:pPr>
        <w:pStyle w:val="Title"/>
      </w:pPr>
      <w:r w:rsidRPr="00404E27">
        <w:t>Preparing student-teachers for diversity</w:t>
      </w:r>
    </w:p>
    <w:p w14:paraId="167BAB52" w14:textId="77777777" w:rsidR="00404E27" w:rsidRDefault="00404E27" w:rsidP="00404E27">
      <w:pPr>
        <w:pStyle w:val="Subtitle"/>
      </w:pPr>
    </w:p>
    <w:p w14:paraId="216813E0" w14:textId="5AA073C8" w:rsidR="002D58E8" w:rsidRPr="00404E27" w:rsidRDefault="002D58E8" w:rsidP="00404E27">
      <w:pPr>
        <w:pStyle w:val="Subtitle"/>
      </w:pPr>
      <w:r w:rsidRPr="00404E27">
        <w:t xml:space="preserve">A </w:t>
      </w:r>
      <w:r w:rsidR="00C92201">
        <w:t>analysis</w:t>
      </w:r>
      <w:r w:rsidRPr="00404E27">
        <w:t xml:space="preserve"> of teacher training </w:t>
      </w:r>
      <w:r w:rsidR="00404E27">
        <w:t>curricula</w:t>
      </w:r>
      <w:r w:rsidR="00C92201">
        <w:t xml:space="preserve"> for primary education </w:t>
      </w:r>
      <w:r w:rsidRPr="00404E27">
        <w:t xml:space="preserve">in the </w:t>
      </w:r>
      <w:r w:rsidR="00404E27">
        <w:t>Naos</w:t>
      </w:r>
      <w:r w:rsidRPr="00404E27">
        <w:t xml:space="preserve"> member countries</w:t>
      </w:r>
    </w:p>
    <w:p w14:paraId="30CF3CDC" w14:textId="77777777" w:rsidR="00404E27" w:rsidRDefault="00404E27" w:rsidP="00404E27">
      <w:pPr>
        <w:pStyle w:val="Subtitle"/>
        <w:rPr>
          <w:rFonts w:ascii="Times New Roman" w:hAnsi="Times New Roman" w:cs="Times New Roman"/>
          <w:sz w:val="24"/>
          <w:szCs w:val="24"/>
        </w:rPr>
      </w:pPr>
    </w:p>
    <w:p w14:paraId="195E9E83" w14:textId="77777777" w:rsidR="00404E27" w:rsidRDefault="00404E27" w:rsidP="00300CB6">
      <w:pPr>
        <w:spacing w:line="360" w:lineRule="auto"/>
        <w:rPr>
          <w:rFonts w:ascii="Times New Roman" w:hAnsi="Times New Roman" w:cs="Times New Roman"/>
          <w:sz w:val="24"/>
          <w:szCs w:val="24"/>
        </w:rPr>
      </w:pPr>
    </w:p>
    <w:p w14:paraId="5DF3D238" w14:textId="77777777" w:rsidR="00CE69AC" w:rsidRDefault="00012E41" w:rsidP="00404E27">
      <w:pPr>
        <w:pStyle w:val="Subtitle"/>
      </w:pPr>
      <w:r>
        <w:t>Dimitra Michoudi and Sabine Severiens</w:t>
      </w:r>
    </w:p>
    <w:p w14:paraId="6DD484E2" w14:textId="77777777" w:rsidR="00404E27" w:rsidRPr="00404E27" w:rsidRDefault="00404E27" w:rsidP="00404E27">
      <w:pPr>
        <w:pStyle w:val="Subtitle"/>
      </w:pPr>
      <w:r>
        <w:t>March 2016</w:t>
      </w:r>
    </w:p>
    <w:p w14:paraId="0CFACA71" w14:textId="77777777" w:rsidR="00FC6FAA" w:rsidRPr="0027335D" w:rsidRDefault="00FC6FAA" w:rsidP="00300CB6">
      <w:pPr>
        <w:spacing w:line="360" w:lineRule="auto"/>
        <w:rPr>
          <w:rFonts w:ascii="Times New Roman" w:hAnsi="Times New Roman" w:cs="Times New Roman"/>
          <w:sz w:val="24"/>
          <w:szCs w:val="24"/>
        </w:rPr>
      </w:pPr>
    </w:p>
    <w:p w14:paraId="0C34F9BE" w14:textId="77777777" w:rsidR="00012E41" w:rsidRDefault="00012E41">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631287785"/>
        <w:docPartObj>
          <w:docPartGallery w:val="Table of Contents"/>
          <w:docPartUnique/>
        </w:docPartObj>
      </w:sdtPr>
      <w:sdtEndPr>
        <w:rPr>
          <w:b/>
          <w:bCs/>
          <w:noProof/>
        </w:rPr>
      </w:sdtEndPr>
      <w:sdtContent>
        <w:p w14:paraId="675D9356" w14:textId="77777777" w:rsidR="00404E27" w:rsidRDefault="00404E27">
          <w:pPr>
            <w:pStyle w:val="TOCHeading"/>
          </w:pPr>
          <w:r>
            <w:t>Contents</w:t>
          </w:r>
        </w:p>
        <w:p w14:paraId="0BEA359E" w14:textId="77777777" w:rsidR="00404E27" w:rsidRPr="00404E27" w:rsidRDefault="00404E27" w:rsidP="00404E27"/>
        <w:p w14:paraId="0DBE2A0A" w14:textId="77777777" w:rsidR="00BF3FD3" w:rsidRDefault="00404E27">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446319774" w:history="1">
            <w:r w:rsidR="00BF3FD3" w:rsidRPr="00083C07">
              <w:rPr>
                <w:rStyle w:val="Hyperlink"/>
                <w:noProof/>
              </w:rPr>
              <w:t>Summary</w:t>
            </w:r>
            <w:r w:rsidR="00BF3FD3">
              <w:rPr>
                <w:noProof/>
                <w:webHidden/>
              </w:rPr>
              <w:tab/>
            </w:r>
            <w:r w:rsidR="00BF3FD3">
              <w:rPr>
                <w:noProof/>
                <w:webHidden/>
              </w:rPr>
              <w:fldChar w:fldCharType="begin"/>
            </w:r>
            <w:r w:rsidR="00BF3FD3">
              <w:rPr>
                <w:noProof/>
                <w:webHidden/>
              </w:rPr>
              <w:instrText xml:space="preserve"> PAGEREF _Toc446319774 \h </w:instrText>
            </w:r>
            <w:r w:rsidR="00BF3FD3">
              <w:rPr>
                <w:noProof/>
                <w:webHidden/>
              </w:rPr>
            </w:r>
            <w:r w:rsidR="00BF3FD3">
              <w:rPr>
                <w:noProof/>
                <w:webHidden/>
              </w:rPr>
              <w:fldChar w:fldCharType="separate"/>
            </w:r>
            <w:r w:rsidR="00BF3FD3">
              <w:rPr>
                <w:noProof/>
                <w:webHidden/>
              </w:rPr>
              <w:t>3</w:t>
            </w:r>
            <w:r w:rsidR="00BF3FD3">
              <w:rPr>
                <w:noProof/>
                <w:webHidden/>
              </w:rPr>
              <w:fldChar w:fldCharType="end"/>
            </w:r>
          </w:hyperlink>
        </w:p>
        <w:p w14:paraId="535F6D9D" w14:textId="77777777" w:rsidR="00BF3FD3" w:rsidRDefault="003A0CC1">
          <w:pPr>
            <w:pStyle w:val="TOC1"/>
            <w:tabs>
              <w:tab w:val="right" w:leader="dot" w:pos="9350"/>
            </w:tabs>
            <w:rPr>
              <w:rFonts w:eastAsiaTheme="minorEastAsia"/>
              <w:noProof/>
              <w:lang w:val="en-GB" w:eastAsia="en-GB"/>
            </w:rPr>
          </w:pPr>
          <w:hyperlink w:anchor="_Toc446319775" w:history="1">
            <w:r w:rsidR="00BF3FD3" w:rsidRPr="00083C07">
              <w:rPr>
                <w:rStyle w:val="Hyperlink"/>
                <w:noProof/>
              </w:rPr>
              <w:t>Introduction</w:t>
            </w:r>
            <w:r w:rsidR="00BF3FD3">
              <w:rPr>
                <w:noProof/>
                <w:webHidden/>
              </w:rPr>
              <w:tab/>
            </w:r>
            <w:r w:rsidR="00BF3FD3">
              <w:rPr>
                <w:noProof/>
                <w:webHidden/>
              </w:rPr>
              <w:fldChar w:fldCharType="begin"/>
            </w:r>
            <w:r w:rsidR="00BF3FD3">
              <w:rPr>
                <w:noProof/>
                <w:webHidden/>
              </w:rPr>
              <w:instrText xml:space="preserve"> PAGEREF _Toc446319775 \h </w:instrText>
            </w:r>
            <w:r w:rsidR="00BF3FD3">
              <w:rPr>
                <w:noProof/>
                <w:webHidden/>
              </w:rPr>
            </w:r>
            <w:r w:rsidR="00BF3FD3">
              <w:rPr>
                <w:noProof/>
                <w:webHidden/>
              </w:rPr>
              <w:fldChar w:fldCharType="separate"/>
            </w:r>
            <w:r w:rsidR="00BF3FD3">
              <w:rPr>
                <w:noProof/>
                <w:webHidden/>
              </w:rPr>
              <w:t>4</w:t>
            </w:r>
            <w:r w:rsidR="00BF3FD3">
              <w:rPr>
                <w:noProof/>
                <w:webHidden/>
              </w:rPr>
              <w:fldChar w:fldCharType="end"/>
            </w:r>
          </w:hyperlink>
        </w:p>
        <w:p w14:paraId="0EFD11C8" w14:textId="77777777" w:rsidR="00BF3FD3" w:rsidRDefault="003A0CC1">
          <w:pPr>
            <w:pStyle w:val="TOC1"/>
            <w:tabs>
              <w:tab w:val="right" w:leader="dot" w:pos="9350"/>
            </w:tabs>
            <w:rPr>
              <w:rFonts w:eastAsiaTheme="minorEastAsia"/>
              <w:noProof/>
              <w:lang w:val="en-GB" w:eastAsia="en-GB"/>
            </w:rPr>
          </w:pPr>
          <w:hyperlink w:anchor="_Toc446319776" w:history="1">
            <w:r w:rsidR="00BF3FD3" w:rsidRPr="00083C07">
              <w:rPr>
                <w:rStyle w:val="Hyperlink"/>
                <w:noProof/>
              </w:rPr>
              <w:t>Method</w:t>
            </w:r>
            <w:r w:rsidR="00BF3FD3">
              <w:rPr>
                <w:noProof/>
                <w:webHidden/>
              </w:rPr>
              <w:tab/>
            </w:r>
            <w:r w:rsidR="00BF3FD3">
              <w:rPr>
                <w:noProof/>
                <w:webHidden/>
              </w:rPr>
              <w:fldChar w:fldCharType="begin"/>
            </w:r>
            <w:r w:rsidR="00BF3FD3">
              <w:rPr>
                <w:noProof/>
                <w:webHidden/>
              </w:rPr>
              <w:instrText xml:space="preserve"> PAGEREF _Toc446319776 \h </w:instrText>
            </w:r>
            <w:r w:rsidR="00BF3FD3">
              <w:rPr>
                <w:noProof/>
                <w:webHidden/>
              </w:rPr>
            </w:r>
            <w:r w:rsidR="00BF3FD3">
              <w:rPr>
                <w:noProof/>
                <w:webHidden/>
              </w:rPr>
              <w:fldChar w:fldCharType="separate"/>
            </w:r>
            <w:r w:rsidR="00BF3FD3">
              <w:rPr>
                <w:noProof/>
                <w:webHidden/>
              </w:rPr>
              <w:t>6</w:t>
            </w:r>
            <w:r w:rsidR="00BF3FD3">
              <w:rPr>
                <w:noProof/>
                <w:webHidden/>
              </w:rPr>
              <w:fldChar w:fldCharType="end"/>
            </w:r>
          </w:hyperlink>
        </w:p>
        <w:p w14:paraId="1D9FCECB" w14:textId="77777777" w:rsidR="00BF3FD3" w:rsidRDefault="003A0CC1">
          <w:pPr>
            <w:pStyle w:val="TOC1"/>
            <w:tabs>
              <w:tab w:val="right" w:leader="dot" w:pos="9350"/>
            </w:tabs>
            <w:rPr>
              <w:rFonts w:eastAsiaTheme="minorEastAsia"/>
              <w:noProof/>
              <w:lang w:val="en-GB" w:eastAsia="en-GB"/>
            </w:rPr>
          </w:pPr>
          <w:hyperlink w:anchor="_Toc446319777" w:history="1">
            <w:r w:rsidR="00BF3FD3" w:rsidRPr="00083C07">
              <w:rPr>
                <w:rStyle w:val="Hyperlink"/>
                <w:noProof/>
              </w:rPr>
              <w:t>Results</w:t>
            </w:r>
            <w:r w:rsidR="00BF3FD3">
              <w:rPr>
                <w:noProof/>
                <w:webHidden/>
              </w:rPr>
              <w:tab/>
            </w:r>
            <w:r w:rsidR="00BF3FD3">
              <w:rPr>
                <w:noProof/>
                <w:webHidden/>
              </w:rPr>
              <w:fldChar w:fldCharType="begin"/>
            </w:r>
            <w:r w:rsidR="00BF3FD3">
              <w:rPr>
                <w:noProof/>
                <w:webHidden/>
              </w:rPr>
              <w:instrText xml:space="preserve"> PAGEREF _Toc446319777 \h </w:instrText>
            </w:r>
            <w:r w:rsidR="00BF3FD3">
              <w:rPr>
                <w:noProof/>
                <w:webHidden/>
              </w:rPr>
            </w:r>
            <w:r w:rsidR="00BF3FD3">
              <w:rPr>
                <w:noProof/>
                <w:webHidden/>
              </w:rPr>
              <w:fldChar w:fldCharType="separate"/>
            </w:r>
            <w:r w:rsidR="00BF3FD3">
              <w:rPr>
                <w:noProof/>
                <w:webHidden/>
              </w:rPr>
              <w:t>8</w:t>
            </w:r>
            <w:r w:rsidR="00BF3FD3">
              <w:rPr>
                <w:noProof/>
                <w:webHidden/>
              </w:rPr>
              <w:fldChar w:fldCharType="end"/>
            </w:r>
          </w:hyperlink>
        </w:p>
        <w:p w14:paraId="16CD10E0" w14:textId="77777777" w:rsidR="00BF3FD3" w:rsidRDefault="003A0CC1">
          <w:pPr>
            <w:pStyle w:val="TOC2"/>
            <w:tabs>
              <w:tab w:val="right" w:leader="dot" w:pos="9350"/>
            </w:tabs>
            <w:rPr>
              <w:rFonts w:eastAsiaTheme="minorEastAsia"/>
              <w:noProof/>
              <w:lang w:val="en-GB" w:eastAsia="en-GB"/>
            </w:rPr>
          </w:pPr>
          <w:hyperlink w:anchor="_Toc446319778" w:history="1">
            <w:r w:rsidR="00BF3FD3" w:rsidRPr="00083C07">
              <w:rPr>
                <w:rStyle w:val="Hyperlink"/>
                <w:noProof/>
              </w:rPr>
              <w:t>Areas of expertise</w:t>
            </w:r>
            <w:r w:rsidR="00BF3FD3">
              <w:rPr>
                <w:noProof/>
                <w:webHidden/>
              </w:rPr>
              <w:tab/>
            </w:r>
            <w:r w:rsidR="00BF3FD3">
              <w:rPr>
                <w:noProof/>
                <w:webHidden/>
              </w:rPr>
              <w:fldChar w:fldCharType="begin"/>
            </w:r>
            <w:r w:rsidR="00BF3FD3">
              <w:rPr>
                <w:noProof/>
                <w:webHidden/>
              </w:rPr>
              <w:instrText xml:space="preserve"> PAGEREF _Toc446319778 \h </w:instrText>
            </w:r>
            <w:r w:rsidR="00BF3FD3">
              <w:rPr>
                <w:noProof/>
                <w:webHidden/>
              </w:rPr>
            </w:r>
            <w:r w:rsidR="00BF3FD3">
              <w:rPr>
                <w:noProof/>
                <w:webHidden/>
              </w:rPr>
              <w:fldChar w:fldCharType="separate"/>
            </w:r>
            <w:r w:rsidR="00BF3FD3">
              <w:rPr>
                <w:noProof/>
                <w:webHidden/>
              </w:rPr>
              <w:t>8</w:t>
            </w:r>
            <w:r w:rsidR="00BF3FD3">
              <w:rPr>
                <w:noProof/>
                <w:webHidden/>
              </w:rPr>
              <w:fldChar w:fldCharType="end"/>
            </w:r>
          </w:hyperlink>
        </w:p>
        <w:p w14:paraId="540D0DA8" w14:textId="77777777" w:rsidR="00BF3FD3" w:rsidRDefault="003A0CC1">
          <w:pPr>
            <w:pStyle w:val="TOC2"/>
            <w:tabs>
              <w:tab w:val="right" w:leader="dot" w:pos="9350"/>
            </w:tabs>
            <w:rPr>
              <w:rFonts w:eastAsiaTheme="minorEastAsia"/>
              <w:noProof/>
              <w:lang w:val="en-GB" w:eastAsia="en-GB"/>
            </w:rPr>
          </w:pPr>
          <w:hyperlink w:anchor="_Toc446319779" w:history="1">
            <w:r w:rsidR="00BF3FD3" w:rsidRPr="00083C07">
              <w:rPr>
                <w:rStyle w:val="Hyperlink"/>
                <w:noProof/>
              </w:rPr>
              <w:t>Incorporation of diversity in the curricula</w:t>
            </w:r>
            <w:r w:rsidR="00BF3FD3">
              <w:rPr>
                <w:noProof/>
                <w:webHidden/>
              </w:rPr>
              <w:tab/>
            </w:r>
            <w:r w:rsidR="00BF3FD3">
              <w:rPr>
                <w:noProof/>
                <w:webHidden/>
              </w:rPr>
              <w:fldChar w:fldCharType="begin"/>
            </w:r>
            <w:r w:rsidR="00BF3FD3">
              <w:rPr>
                <w:noProof/>
                <w:webHidden/>
              </w:rPr>
              <w:instrText xml:space="preserve"> PAGEREF _Toc446319779 \h </w:instrText>
            </w:r>
            <w:r w:rsidR="00BF3FD3">
              <w:rPr>
                <w:noProof/>
                <w:webHidden/>
              </w:rPr>
            </w:r>
            <w:r w:rsidR="00BF3FD3">
              <w:rPr>
                <w:noProof/>
                <w:webHidden/>
              </w:rPr>
              <w:fldChar w:fldCharType="separate"/>
            </w:r>
            <w:r w:rsidR="00BF3FD3">
              <w:rPr>
                <w:noProof/>
                <w:webHidden/>
              </w:rPr>
              <w:t>9</w:t>
            </w:r>
            <w:r w:rsidR="00BF3FD3">
              <w:rPr>
                <w:noProof/>
                <w:webHidden/>
              </w:rPr>
              <w:fldChar w:fldCharType="end"/>
            </w:r>
          </w:hyperlink>
        </w:p>
        <w:p w14:paraId="13D1CD49" w14:textId="77777777" w:rsidR="00BF3FD3" w:rsidRDefault="003A0CC1">
          <w:pPr>
            <w:pStyle w:val="TOC2"/>
            <w:tabs>
              <w:tab w:val="right" w:leader="dot" w:pos="9350"/>
            </w:tabs>
            <w:rPr>
              <w:rFonts w:eastAsiaTheme="minorEastAsia"/>
              <w:noProof/>
              <w:lang w:val="en-GB" w:eastAsia="en-GB"/>
            </w:rPr>
          </w:pPr>
          <w:hyperlink w:anchor="_Toc446319780" w:history="1">
            <w:r w:rsidR="00BF3FD3" w:rsidRPr="00083C07">
              <w:rPr>
                <w:rStyle w:val="Hyperlink"/>
                <w:noProof/>
              </w:rPr>
              <w:t>In service teacher training modules and other activities</w:t>
            </w:r>
            <w:r w:rsidR="00BF3FD3">
              <w:rPr>
                <w:noProof/>
                <w:webHidden/>
              </w:rPr>
              <w:tab/>
            </w:r>
            <w:r w:rsidR="00BF3FD3">
              <w:rPr>
                <w:noProof/>
                <w:webHidden/>
              </w:rPr>
              <w:fldChar w:fldCharType="begin"/>
            </w:r>
            <w:r w:rsidR="00BF3FD3">
              <w:rPr>
                <w:noProof/>
                <w:webHidden/>
              </w:rPr>
              <w:instrText xml:space="preserve"> PAGEREF _Toc446319780 \h </w:instrText>
            </w:r>
            <w:r w:rsidR="00BF3FD3">
              <w:rPr>
                <w:noProof/>
                <w:webHidden/>
              </w:rPr>
            </w:r>
            <w:r w:rsidR="00BF3FD3">
              <w:rPr>
                <w:noProof/>
                <w:webHidden/>
              </w:rPr>
              <w:fldChar w:fldCharType="separate"/>
            </w:r>
            <w:r w:rsidR="00BF3FD3">
              <w:rPr>
                <w:noProof/>
                <w:webHidden/>
              </w:rPr>
              <w:t>10</w:t>
            </w:r>
            <w:r w:rsidR="00BF3FD3">
              <w:rPr>
                <w:noProof/>
                <w:webHidden/>
              </w:rPr>
              <w:fldChar w:fldCharType="end"/>
            </w:r>
          </w:hyperlink>
        </w:p>
        <w:p w14:paraId="72BD2888" w14:textId="77777777" w:rsidR="00BF3FD3" w:rsidRDefault="003A0CC1">
          <w:pPr>
            <w:pStyle w:val="TOC2"/>
            <w:tabs>
              <w:tab w:val="right" w:leader="dot" w:pos="9350"/>
            </w:tabs>
            <w:rPr>
              <w:rFonts w:eastAsiaTheme="minorEastAsia"/>
              <w:noProof/>
              <w:lang w:val="en-GB" w:eastAsia="en-GB"/>
            </w:rPr>
          </w:pPr>
          <w:hyperlink w:anchor="_Toc446319781" w:history="1">
            <w:r w:rsidR="00BF3FD3" w:rsidRPr="00083C07">
              <w:rPr>
                <w:rStyle w:val="Hyperlink"/>
                <w:noProof/>
              </w:rPr>
              <w:t>Innovative courses</w:t>
            </w:r>
            <w:r w:rsidR="00BF3FD3">
              <w:rPr>
                <w:noProof/>
                <w:webHidden/>
              </w:rPr>
              <w:tab/>
            </w:r>
            <w:r w:rsidR="00BF3FD3">
              <w:rPr>
                <w:noProof/>
                <w:webHidden/>
              </w:rPr>
              <w:fldChar w:fldCharType="begin"/>
            </w:r>
            <w:r w:rsidR="00BF3FD3">
              <w:rPr>
                <w:noProof/>
                <w:webHidden/>
              </w:rPr>
              <w:instrText xml:space="preserve"> PAGEREF _Toc446319781 \h </w:instrText>
            </w:r>
            <w:r w:rsidR="00BF3FD3">
              <w:rPr>
                <w:noProof/>
                <w:webHidden/>
              </w:rPr>
            </w:r>
            <w:r w:rsidR="00BF3FD3">
              <w:rPr>
                <w:noProof/>
                <w:webHidden/>
              </w:rPr>
              <w:fldChar w:fldCharType="separate"/>
            </w:r>
            <w:r w:rsidR="00BF3FD3">
              <w:rPr>
                <w:noProof/>
                <w:webHidden/>
              </w:rPr>
              <w:t>11</w:t>
            </w:r>
            <w:r w:rsidR="00BF3FD3">
              <w:rPr>
                <w:noProof/>
                <w:webHidden/>
              </w:rPr>
              <w:fldChar w:fldCharType="end"/>
            </w:r>
          </w:hyperlink>
        </w:p>
        <w:p w14:paraId="5DC8E064" w14:textId="77777777" w:rsidR="00BF3FD3" w:rsidRDefault="003A0CC1">
          <w:pPr>
            <w:pStyle w:val="TOC1"/>
            <w:tabs>
              <w:tab w:val="right" w:leader="dot" w:pos="9350"/>
            </w:tabs>
            <w:rPr>
              <w:rFonts w:eastAsiaTheme="minorEastAsia"/>
              <w:noProof/>
              <w:lang w:val="en-GB" w:eastAsia="en-GB"/>
            </w:rPr>
          </w:pPr>
          <w:hyperlink w:anchor="_Toc446319782" w:history="1">
            <w:r w:rsidR="00BF3FD3" w:rsidRPr="00083C07">
              <w:rPr>
                <w:rStyle w:val="Hyperlink"/>
                <w:noProof/>
              </w:rPr>
              <w:t>Conclusions</w:t>
            </w:r>
            <w:r w:rsidR="00BF3FD3">
              <w:rPr>
                <w:noProof/>
                <w:webHidden/>
              </w:rPr>
              <w:tab/>
            </w:r>
            <w:r w:rsidR="00BF3FD3">
              <w:rPr>
                <w:noProof/>
                <w:webHidden/>
              </w:rPr>
              <w:fldChar w:fldCharType="begin"/>
            </w:r>
            <w:r w:rsidR="00BF3FD3">
              <w:rPr>
                <w:noProof/>
                <w:webHidden/>
              </w:rPr>
              <w:instrText xml:space="preserve"> PAGEREF _Toc446319782 \h </w:instrText>
            </w:r>
            <w:r w:rsidR="00BF3FD3">
              <w:rPr>
                <w:noProof/>
                <w:webHidden/>
              </w:rPr>
            </w:r>
            <w:r w:rsidR="00BF3FD3">
              <w:rPr>
                <w:noProof/>
                <w:webHidden/>
              </w:rPr>
              <w:fldChar w:fldCharType="separate"/>
            </w:r>
            <w:r w:rsidR="00BF3FD3">
              <w:rPr>
                <w:noProof/>
                <w:webHidden/>
              </w:rPr>
              <w:t>14</w:t>
            </w:r>
            <w:r w:rsidR="00BF3FD3">
              <w:rPr>
                <w:noProof/>
                <w:webHidden/>
              </w:rPr>
              <w:fldChar w:fldCharType="end"/>
            </w:r>
          </w:hyperlink>
        </w:p>
        <w:p w14:paraId="7E55473F" w14:textId="77777777" w:rsidR="00BF3FD3" w:rsidRDefault="003A0CC1">
          <w:pPr>
            <w:pStyle w:val="TOC1"/>
            <w:tabs>
              <w:tab w:val="right" w:leader="dot" w:pos="9350"/>
            </w:tabs>
            <w:rPr>
              <w:rFonts w:eastAsiaTheme="minorEastAsia"/>
              <w:noProof/>
              <w:lang w:val="en-GB" w:eastAsia="en-GB"/>
            </w:rPr>
          </w:pPr>
          <w:hyperlink w:anchor="_Toc446319783" w:history="1">
            <w:r w:rsidR="00BF3FD3" w:rsidRPr="00083C07">
              <w:rPr>
                <w:rStyle w:val="Hyperlink"/>
                <w:noProof/>
              </w:rPr>
              <w:t>APPENDIX: Teacher training for diversity in primary education questionnaire</w:t>
            </w:r>
            <w:r w:rsidR="00BF3FD3">
              <w:rPr>
                <w:noProof/>
                <w:webHidden/>
              </w:rPr>
              <w:tab/>
            </w:r>
            <w:r w:rsidR="00BF3FD3">
              <w:rPr>
                <w:noProof/>
                <w:webHidden/>
              </w:rPr>
              <w:fldChar w:fldCharType="begin"/>
            </w:r>
            <w:r w:rsidR="00BF3FD3">
              <w:rPr>
                <w:noProof/>
                <w:webHidden/>
              </w:rPr>
              <w:instrText xml:space="preserve"> PAGEREF _Toc446319783 \h </w:instrText>
            </w:r>
            <w:r w:rsidR="00BF3FD3">
              <w:rPr>
                <w:noProof/>
                <w:webHidden/>
              </w:rPr>
            </w:r>
            <w:r w:rsidR="00BF3FD3">
              <w:rPr>
                <w:noProof/>
                <w:webHidden/>
              </w:rPr>
              <w:fldChar w:fldCharType="separate"/>
            </w:r>
            <w:r w:rsidR="00BF3FD3">
              <w:rPr>
                <w:noProof/>
                <w:webHidden/>
              </w:rPr>
              <w:t>15</w:t>
            </w:r>
            <w:r w:rsidR="00BF3FD3">
              <w:rPr>
                <w:noProof/>
                <w:webHidden/>
              </w:rPr>
              <w:fldChar w:fldCharType="end"/>
            </w:r>
          </w:hyperlink>
        </w:p>
        <w:p w14:paraId="4DDF1DA0" w14:textId="77777777" w:rsidR="00404E27" w:rsidRDefault="00404E27">
          <w:r>
            <w:rPr>
              <w:b/>
              <w:bCs/>
              <w:noProof/>
            </w:rPr>
            <w:fldChar w:fldCharType="end"/>
          </w:r>
        </w:p>
      </w:sdtContent>
    </w:sdt>
    <w:p w14:paraId="03806D01" w14:textId="77777777" w:rsidR="00404E27" w:rsidRDefault="00404E27">
      <w:pPr>
        <w:rPr>
          <w:rFonts w:asciiTheme="majorHAnsi" w:eastAsiaTheme="majorEastAsia" w:hAnsiTheme="majorHAnsi" w:cstheme="majorBidi"/>
          <w:color w:val="365F91" w:themeColor="accent1" w:themeShade="BF"/>
          <w:sz w:val="32"/>
          <w:szCs w:val="32"/>
        </w:rPr>
      </w:pPr>
      <w:r>
        <w:br w:type="page"/>
      </w:r>
    </w:p>
    <w:p w14:paraId="70E265B9" w14:textId="77777777" w:rsidR="00012E41" w:rsidRDefault="00012E41" w:rsidP="00012E41">
      <w:pPr>
        <w:pStyle w:val="Heading1"/>
      </w:pPr>
      <w:bookmarkStart w:id="1" w:name="_Toc446319774"/>
      <w:r>
        <w:lastRenderedPageBreak/>
        <w:t>Summary</w:t>
      </w:r>
      <w:bookmarkEnd w:id="1"/>
    </w:p>
    <w:p w14:paraId="33C1A15B" w14:textId="77777777" w:rsidR="009876F0" w:rsidRDefault="009876F0">
      <w:pPr>
        <w:rPr>
          <w:rFonts w:ascii="Times New Roman" w:hAnsi="Times New Roman" w:cs="Times New Roman"/>
          <w:sz w:val="24"/>
          <w:szCs w:val="24"/>
        </w:rPr>
      </w:pPr>
    </w:p>
    <w:p w14:paraId="2075421E" w14:textId="1C715934" w:rsidR="00C715A9" w:rsidRDefault="009876F0" w:rsidP="00F6143A">
      <w:r w:rsidRPr="0027335D">
        <w:t xml:space="preserve">The main objective of the current report is to present the results of </w:t>
      </w:r>
      <w:r>
        <w:t xml:space="preserve">a mapping exercise </w:t>
      </w:r>
      <w:r w:rsidR="00C92201">
        <w:t>which is</w:t>
      </w:r>
      <w:r>
        <w:t xml:space="preserve"> one of the activities of the Naos network on professional capacity dealing with diversity. </w:t>
      </w:r>
      <w:r w:rsidR="00C715A9" w:rsidRPr="0027335D">
        <w:t xml:space="preserve">The </w:t>
      </w:r>
      <w:r w:rsidR="00C715A9">
        <w:t xml:space="preserve">goal of the Naos network is to </w:t>
      </w:r>
      <w:r w:rsidR="00C715A9" w:rsidRPr="0027335D">
        <w:t xml:space="preserve">raise awareness about diversity and engage </w:t>
      </w:r>
      <w:r w:rsidR="00C715A9">
        <w:t>teacher trainers</w:t>
      </w:r>
      <w:r w:rsidR="00C715A9" w:rsidRPr="0027335D">
        <w:t xml:space="preserve"> </w:t>
      </w:r>
      <w:r w:rsidR="00C715A9">
        <w:t xml:space="preserve">on </w:t>
      </w:r>
      <w:r w:rsidR="00C715A9" w:rsidRPr="0027335D">
        <w:t>this issue.</w:t>
      </w:r>
      <w:r w:rsidR="00C715A9">
        <w:t xml:space="preserve"> </w:t>
      </w:r>
    </w:p>
    <w:p w14:paraId="00B68E7F" w14:textId="25A92A15" w:rsidR="00C715A9" w:rsidRDefault="009876F0" w:rsidP="00F6143A">
      <w:r>
        <w:t xml:space="preserve">A </w:t>
      </w:r>
      <w:r w:rsidR="00C92201">
        <w:t>mapping exercise</w:t>
      </w:r>
      <w:r>
        <w:t xml:space="preserve"> was conducted to find out to what extent and in what ways teacher training institutes for primary education in the nine NAOS countries prepare teachers for teaching in diverse classrooms. </w:t>
      </w:r>
      <w:r w:rsidR="00C715A9">
        <w:t xml:space="preserve">The five areas of expertise as described by Severiens, van Herpen and Wolff </w:t>
      </w:r>
      <w:r w:rsidR="00C92201">
        <w:t>(</w:t>
      </w:r>
      <w:r w:rsidR="00C715A9">
        <w:t xml:space="preserve">2014) were used as a framework. </w:t>
      </w:r>
      <w:r w:rsidR="00C92201">
        <w:t>This framework suggests that</w:t>
      </w:r>
      <w:r w:rsidR="00C715A9">
        <w:t xml:space="preserve"> in order to be an effective teacher in diverse classrooms, one needs expertise in the areas of </w:t>
      </w:r>
      <w:r w:rsidR="00C715A9" w:rsidRPr="0027335D">
        <w:t>language development, pedagogy/didactics, social interaction and identity, parental involvement and school- community relationships</w:t>
      </w:r>
      <w:r w:rsidR="00C715A9">
        <w:t xml:space="preserve">. </w:t>
      </w:r>
    </w:p>
    <w:p w14:paraId="103E8ECD" w14:textId="5EBDF792" w:rsidR="009876F0" w:rsidRDefault="00C715A9" w:rsidP="00F6143A">
      <w:r>
        <w:t xml:space="preserve">We have collected information from two institutes in each of the </w:t>
      </w:r>
      <w:r w:rsidR="00C92201">
        <w:t xml:space="preserve">NAOS </w:t>
      </w:r>
      <w:r>
        <w:t xml:space="preserve">countries using a questionnaire that was </w:t>
      </w:r>
      <w:r w:rsidR="00C92201">
        <w:t xml:space="preserve">either </w:t>
      </w:r>
      <w:r>
        <w:t xml:space="preserve">administered online or used in an interview setting. </w:t>
      </w:r>
      <w:r w:rsidR="00C92201">
        <w:t>The questionnaire asked to describe courses and activities in the area of diversity.</w:t>
      </w:r>
    </w:p>
    <w:p w14:paraId="4EB23746" w14:textId="23D7E2C2" w:rsidR="009876F0" w:rsidRDefault="009876F0" w:rsidP="00F6143A">
      <w:r w:rsidRPr="0027335D">
        <w:t xml:space="preserve">Relating the course descriptions </w:t>
      </w:r>
      <w:r w:rsidR="00C92201">
        <w:t>to</w:t>
      </w:r>
      <w:r w:rsidRPr="0027335D">
        <w:t xml:space="preserve"> the areas of expertise, </w:t>
      </w:r>
      <w:r w:rsidR="00C715A9">
        <w:t>it was shown that</w:t>
      </w:r>
      <w:r w:rsidRPr="0027335D">
        <w:t xml:space="preserve"> all </w:t>
      </w:r>
      <w:r>
        <w:t>Naos</w:t>
      </w:r>
      <w:r w:rsidRPr="0027335D">
        <w:t xml:space="preserve"> countries </w:t>
      </w:r>
      <w:r w:rsidR="00C715A9">
        <w:t>pay attention</w:t>
      </w:r>
      <w:r w:rsidRPr="0027335D">
        <w:t xml:space="preserve"> to </w:t>
      </w:r>
      <w:r w:rsidR="00C715A9">
        <w:t>social p</w:t>
      </w:r>
      <w:r w:rsidRPr="0027335D">
        <w:t xml:space="preserve">sychology, while </w:t>
      </w:r>
      <w:r w:rsidR="00C715A9">
        <w:t>p</w:t>
      </w:r>
      <w:r w:rsidRPr="0027335D">
        <w:t xml:space="preserve">edagogy and </w:t>
      </w:r>
      <w:r w:rsidR="00C715A9">
        <w:t>l</w:t>
      </w:r>
      <w:r w:rsidRPr="0027335D">
        <w:t xml:space="preserve">anguage come next. </w:t>
      </w:r>
      <w:r w:rsidR="00C715A9">
        <w:t xml:space="preserve">Less attention is paid to school-community relationships and parent participation. </w:t>
      </w:r>
      <w:r>
        <w:t xml:space="preserve">In addition, the most common learning activities that </w:t>
      </w:r>
      <w:r w:rsidR="00C92201">
        <w:t>were mentioned</w:t>
      </w:r>
      <w:r>
        <w:t xml:space="preserve"> were lectures, group work, assignments, </w:t>
      </w:r>
      <w:r w:rsidR="00C92201">
        <w:t>and</w:t>
      </w:r>
      <w:r>
        <w:t xml:space="preserve"> presentations.</w:t>
      </w:r>
      <w:r w:rsidR="00C715A9">
        <w:t xml:space="preserve"> </w:t>
      </w:r>
      <w:r w:rsidR="00C92201">
        <w:t>Furthermore, a</w:t>
      </w:r>
      <w:r w:rsidRPr="00FE57BF">
        <w:t>ll respondents mention</w:t>
      </w:r>
      <w:r w:rsidR="00C92201">
        <w:t>ed</w:t>
      </w:r>
      <w:r w:rsidRPr="00FE57BF">
        <w:t xml:space="preserve"> internships in primary schools as the main tool </w:t>
      </w:r>
      <w:r>
        <w:t>for preparing student teachers</w:t>
      </w:r>
      <w:r w:rsidRPr="00FE57BF">
        <w:t xml:space="preserve"> for diversity in the curriculum. The internships are usually a combination of classroom observation and teaching </w:t>
      </w:r>
      <w:r w:rsidRPr="00FE57BF">
        <w:lastRenderedPageBreak/>
        <w:t>practice.</w:t>
      </w:r>
      <w:r w:rsidR="00C715A9">
        <w:t xml:space="preserve"> </w:t>
      </w:r>
      <w:r w:rsidRPr="00F56130">
        <w:t xml:space="preserve">Educational seminars and training programs </w:t>
      </w:r>
      <w:r w:rsidR="00C92201">
        <w:t>we</w:t>
      </w:r>
      <w:r w:rsidRPr="00F56130">
        <w:t xml:space="preserve">re mentioned as the most common methods of in-service teacher training. </w:t>
      </w:r>
      <w:r w:rsidR="00C715A9">
        <w:t xml:space="preserve">Finally, </w:t>
      </w:r>
      <w:r w:rsidR="00C92201">
        <w:t xml:space="preserve">the analysis showed </w:t>
      </w:r>
      <w:r>
        <w:t xml:space="preserve">four courses as examples of innovative </w:t>
      </w:r>
      <w:r w:rsidR="00C92201">
        <w:t>ways to prepare</w:t>
      </w:r>
      <w:r>
        <w:t xml:space="preserve"> student teachers </w:t>
      </w:r>
      <w:r w:rsidR="00C92201">
        <w:t xml:space="preserve">for </w:t>
      </w:r>
      <w:r>
        <w:t xml:space="preserve">diversity. </w:t>
      </w:r>
    </w:p>
    <w:p w14:paraId="07AEF2C8" w14:textId="42A843ED" w:rsidR="009876F0" w:rsidRDefault="009876F0" w:rsidP="00F6143A">
      <w:r w:rsidRPr="00A86FA9">
        <w:t xml:space="preserve">The fact that many respondents did not </w:t>
      </w:r>
      <w:r w:rsidR="00F1362E">
        <w:t>provide</w:t>
      </w:r>
      <w:r w:rsidRPr="00A86FA9">
        <w:t xml:space="preserve"> detailed descriptions</w:t>
      </w:r>
      <w:r w:rsidR="00F1362E">
        <w:t xml:space="preserve"> in combination with the fact that </w:t>
      </w:r>
      <w:r w:rsidRPr="00A86FA9">
        <w:t xml:space="preserve">only two teacher training </w:t>
      </w:r>
      <w:r>
        <w:t>institutes</w:t>
      </w:r>
      <w:r w:rsidRPr="00A86FA9">
        <w:t xml:space="preserve"> of each country participated in the study</w:t>
      </w:r>
      <w:r w:rsidR="00F1362E">
        <w:t xml:space="preserve"> means that our results should be seen as indicative of </w:t>
      </w:r>
      <w:r w:rsidRPr="00A86FA9">
        <w:t xml:space="preserve">approaches </w:t>
      </w:r>
      <w:r w:rsidR="00C92201">
        <w:t xml:space="preserve">to </w:t>
      </w:r>
      <w:r w:rsidR="00F1362E">
        <w:t xml:space="preserve">preparing student teachers for diversity in </w:t>
      </w:r>
      <w:r w:rsidRPr="00A86FA9">
        <w:t xml:space="preserve">each </w:t>
      </w:r>
      <w:r w:rsidR="00F1362E">
        <w:t>of the Naos countries</w:t>
      </w:r>
      <w:r w:rsidRPr="00A86FA9">
        <w:t xml:space="preserve">. </w:t>
      </w:r>
    </w:p>
    <w:p w14:paraId="38656A69" w14:textId="048B03F1" w:rsidR="009876F0" w:rsidRDefault="009876F0">
      <w:pPr>
        <w:rPr>
          <w:rFonts w:ascii="Times New Roman" w:hAnsi="Times New Roman" w:cs="Times New Roman"/>
          <w:sz w:val="24"/>
          <w:szCs w:val="24"/>
        </w:rPr>
      </w:pPr>
      <w:r>
        <w:rPr>
          <w:rFonts w:ascii="Times New Roman" w:hAnsi="Times New Roman" w:cs="Times New Roman"/>
          <w:sz w:val="24"/>
          <w:szCs w:val="24"/>
        </w:rPr>
        <w:br w:type="page"/>
      </w:r>
    </w:p>
    <w:p w14:paraId="6422D8E4" w14:textId="77777777" w:rsidR="00012E41" w:rsidRDefault="00012E41">
      <w:pPr>
        <w:rPr>
          <w:rFonts w:ascii="Times New Roman" w:hAnsi="Times New Roman" w:cs="Times New Roman"/>
          <w:sz w:val="24"/>
          <w:szCs w:val="24"/>
        </w:rPr>
      </w:pPr>
    </w:p>
    <w:p w14:paraId="25B00FE5" w14:textId="77777777" w:rsidR="002D58E8" w:rsidRPr="0027335D" w:rsidRDefault="002D58E8" w:rsidP="00012E41">
      <w:pPr>
        <w:pStyle w:val="Heading1"/>
      </w:pPr>
      <w:bookmarkStart w:id="2" w:name="_Toc446319775"/>
      <w:r w:rsidRPr="0027335D">
        <w:t>Introduction</w:t>
      </w:r>
      <w:bookmarkEnd w:id="2"/>
    </w:p>
    <w:p w14:paraId="6E5E7E2F" w14:textId="77777777" w:rsidR="00012E41" w:rsidRDefault="00012E41" w:rsidP="00012E41">
      <w:pPr>
        <w:spacing w:line="360" w:lineRule="auto"/>
        <w:jc w:val="both"/>
        <w:rPr>
          <w:rFonts w:ascii="Times New Roman" w:hAnsi="Times New Roman" w:cs="Times New Roman"/>
          <w:sz w:val="24"/>
          <w:szCs w:val="24"/>
        </w:rPr>
      </w:pPr>
    </w:p>
    <w:p w14:paraId="3A1BC18B" w14:textId="6F414634" w:rsidR="00CE72FB" w:rsidRDefault="00DE4570" w:rsidP="00F6143A">
      <w:r w:rsidRPr="0027335D">
        <w:t xml:space="preserve">In a network of </w:t>
      </w:r>
      <w:r w:rsidR="00012E41">
        <w:t xml:space="preserve">centers of expertise, teacher </w:t>
      </w:r>
      <w:r w:rsidRPr="0027335D">
        <w:t>training colleges</w:t>
      </w:r>
      <w:r w:rsidR="00012E41">
        <w:t xml:space="preserve"> and schools</w:t>
      </w:r>
      <w:r w:rsidRPr="0027335D">
        <w:t xml:space="preserve">, </w:t>
      </w:r>
      <w:r w:rsidR="002D58E8" w:rsidRPr="0027335D">
        <w:t>the NAOS project aims to enhance</w:t>
      </w:r>
      <w:r w:rsidRPr="0027335D">
        <w:t xml:space="preserve"> the professional skills </w:t>
      </w:r>
      <w:r w:rsidR="002D58E8" w:rsidRPr="0027335D">
        <w:t xml:space="preserve">of teachers </w:t>
      </w:r>
      <w:r w:rsidRPr="0027335D">
        <w:t>in</w:t>
      </w:r>
      <w:r w:rsidR="002D58E8" w:rsidRPr="0027335D">
        <w:t xml:space="preserve"> dealing with cultural/ethnic diversity</w:t>
      </w:r>
      <w:r w:rsidRPr="0027335D">
        <w:t>.</w:t>
      </w:r>
      <w:r w:rsidR="00AD6076">
        <w:t xml:space="preserve"> D</w:t>
      </w:r>
      <w:r w:rsidR="00071D9F" w:rsidRPr="0027335D">
        <w:t>iversity refers to ethnic</w:t>
      </w:r>
      <w:r w:rsidR="00012E41">
        <w:t>/cultural</w:t>
      </w:r>
      <w:r w:rsidR="00071D9F" w:rsidRPr="0027335D">
        <w:t xml:space="preserve"> </w:t>
      </w:r>
      <w:r w:rsidR="00012E41">
        <w:t>diversity, and diversity related to migration</w:t>
      </w:r>
      <w:r w:rsidR="00071D9F" w:rsidRPr="0027335D">
        <w:t>.</w:t>
      </w:r>
      <w:r w:rsidRPr="0027335D">
        <w:t xml:space="preserve"> The </w:t>
      </w:r>
      <w:r w:rsidR="00012E41">
        <w:t xml:space="preserve">NAOS </w:t>
      </w:r>
      <w:r w:rsidRPr="0027335D">
        <w:t xml:space="preserve">project </w:t>
      </w:r>
      <w:r w:rsidR="00012E41">
        <w:t>includes</w:t>
      </w:r>
      <w:r w:rsidRPr="0027335D">
        <w:t xml:space="preserve"> study visits</w:t>
      </w:r>
      <w:r w:rsidR="00012E41">
        <w:t xml:space="preserve">, mapping exercises of teacher training and professional development practices and case studies on good practices. The study visits are to </w:t>
      </w:r>
      <w:r w:rsidRPr="0027335D">
        <w:t>primary and secondary schools in nine different</w:t>
      </w:r>
      <w:r w:rsidR="002D58E8" w:rsidRPr="0027335D">
        <w:t xml:space="preserve"> European</w:t>
      </w:r>
      <w:r w:rsidRPr="0027335D">
        <w:t xml:space="preserve"> countries </w:t>
      </w:r>
      <w:r w:rsidR="00AD6076">
        <w:t>(Belgium</w:t>
      </w:r>
      <w:r w:rsidR="00AD6076" w:rsidRPr="0027335D">
        <w:t>, Portugal, Norway, Netherlands, Estonia, Lithuania, Greece, Croatia and Cyprus</w:t>
      </w:r>
      <w:r w:rsidR="00AD6076">
        <w:t>)</w:t>
      </w:r>
      <w:r w:rsidR="00AD6076" w:rsidRPr="0027335D">
        <w:t xml:space="preserve"> </w:t>
      </w:r>
      <w:r w:rsidR="002D58E8" w:rsidRPr="0027335D">
        <w:t>with the aim to explore</w:t>
      </w:r>
      <w:r w:rsidR="00071D9F" w:rsidRPr="0027335D">
        <w:t xml:space="preserve"> good </w:t>
      </w:r>
      <w:r w:rsidRPr="0027335D">
        <w:t xml:space="preserve">practices in the field of </w:t>
      </w:r>
      <w:r w:rsidR="00012E41">
        <w:t xml:space="preserve">professional development regarding </w:t>
      </w:r>
      <w:r w:rsidRPr="0027335D">
        <w:t xml:space="preserve">diversity. </w:t>
      </w:r>
      <w:r w:rsidR="00071D9F" w:rsidRPr="0027335D">
        <w:t>The</w:t>
      </w:r>
      <w:r w:rsidRPr="0027335D">
        <w:t xml:space="preserve"> </w:t>
      </w:r>
      <w:r w:rsidR="00071D9F" w:rsidRPr="0027335D">
        <w:t xml:space="preserve">focus of the </w:t>
      </w:r>
      <w:r w:rsidRPr="0027335D">
        <w:t>study</w:t>
      </w:r>
      <w:r w:rsidR="00071D9F" w:rsidRPr="0027335D">
        <w:t xml:space="preserve"> visits </w:t>
      </w:r>
      <w:r w:rsidR="00012E41">
        <w:t>is</w:t>
      </w:r>
      <w:r w:rsidRPr="0027335D">
        <w:t xml:space="preserve"> on the actual content of the good practi</w:t>
      </w:r>
      <w:r w:rsidR="00071D9F" w:rsidRPr="0027335D">
        <w:t>ce but also on the professional development</w:t>
      </w:r>
      <w:r w:rsidRPr="0027335D">
        <w:t xml:space="preserve"> that was at the root of this practice.</w:t>
      </w:r>
      <w:r w:rsidR="00071D9F" w:rsidRPr="0027335D">
        <w:t xml:space="preserve"> Classroom observations as well as interviews with the professionals </w:t>
      </w:r>
      <w:r w:rsidR="00AD6076">
        <w:t>are</w:t>
      </w:r>
      <w:r w:rsidR="00071D9F" w:rsidRPr="0027335D">
        <w:t xml:space="preserve"> the core of the</w:t>
      </w:r>
      <w:r w:rsidR="00187609" w:rsidRPr="0027335D">
        <w:t>se</w:t>
      </w:r>
      <w:r w:rsidR="00071D9F" w:rsidRPr="0027335D">
        <w:t xml:space="preserve"> visits.</w:t>
      </w:r>
      <w:r w:rsidRPr="0027335D">
        <w:t xml:space="preserve"> </w:t>
      </w:r>
      <w:r w:rsidR="00012E41">
        <w:t xml:space="preserve">In the mapping exercises, </w:t>
      </w:r>
      <w:r w:rsidRPr="0027335D">
        <w:t xml:space="preserve">the curricula of </w:t>
      </w:r>
      <w:r w:rsidR="00012E41">
        <w:t>a variety of</w:t>
      </w:r>
      <w:r w:rsidR="00071D9F" w:rsidRPr="0027335D">
        <w:t xml:space="preserve"> </w:t>
      </w:r>
      <w:r w:rsidRPr="0027335D">
        <w:t xml:space="preserve">teacher training colleges </w:t>
      </w:r>
      <w:r w:rsidR="00012E41">
        <w:t>are</w:t>
      </w:r>
      <w:r w:rsidRPr="0027335D">
        <w:t xml:space="preserve"> </w:t>
      </w:r>
      <w:r w:rsidR="00511B23" w:rsidRPr="0027335D">
        <w:t>analyzed</w:t>
      </w:r>
      <w:r w:rsidR="00071D9F" w:rsidRPr="0027335D">
        <w:t xml:space="preserve"> in terms of diversity and inter</w:t>
      </w:r>
      <w:r w:rsidRPr="0027335D">
        <w:t>cultural education</w:t>
      </w:r>
      <w:r w:rsidR="00071D9F" w:rsidRPr="0027335D">
        <w:t>.</w:t>
      </w:r>
      <w:r w:rsidR="00CE72FB" w:rsidRPr="0027335D">
        <w:t xml:space="preserve"> </w:t>
      </w:r>
      <w:r w:rsidR="00AD6076">
        <w:t>A literature review</w:t>
      </w:r>
      <w:r w:rsidR="00CE72FB" w:rsidRPr="0027335D">
        <w:t xml:space="preserve"> by Severiens, Wolff and </w:t>
      </w:r>
      <w:r w:rsidR="00AD6076">
        <w:t>V</w:t>
      </w:r>
      <w:r w:rsidR="00CE72FB" w:rsidRPr="0027335D">
        <w:t xml:space="preserve">an Herpen (2014) </w:t>
      </w:r>
      <w:r w:rsidR="00AD6076">
        <w:t xml:space="preserve">identified </w:t>
      </w:r>
      <w:r w:rsidR="00CE72FB" w:rsidRPr="0027335D">
        <w:t>five areas</w:t>
      </w:r>
      <w:r w:rsidR="00012E41">
        <w:t xml:space="preserve"> of expertis</w:t>
      </w:r>
      <w:r w:rsidR="0028315F">
        <w:t>e</w:t>
      </w:r>
      <w:r w:rsidR="00CE72FB" w:rsidRPr="0027335D">
        <w:t xml:space="preserve"> </w:t>
      </w:r>
      <w:r w:rsidR="00AD6076">
        <w:t xml:space="preserve">in diverse classrooms </w:t>
      </w:r>
      <w:r w:rsidR="00CE72FB" w:rsidRPr="0027335D">
        <w:t xml:space="preserve">as the most significant, namely: language development, pedagogy/didactics, social interaction and identity, parental involvement and school- community relationships. </w:t>
      </w:r>
      <w:r w:rsidR="00187609" w:rsidRPr="0027335D">
        <w:t>T</w:t>
      </w:r>
      <w:r w:rsidR="00CE72FB" w:rsidRPr="0027335D">
        <w:t xml:space="preserve">he curricula </w:t>
      </w:r>
      <w:r w:rsidR="00012E41">
        <w:t>are</w:t>
      </w:r>
      <w:r w:rsidR="00CE72FB" w:rsidRPr="0027335D">
        <w:t xml:space="preserve"> </w:t>
      </w:r>
      <w:r w:rsidR="00187609" w:rsidRPr="0027335D">
        <w:t>analyzed</w:t>
      </w:r>
      <w:r w:rsidR="00CE72FB" w:rsidRPr="0027335D">
        <w:t xml:space="preserve"> according to these five areas</w:t>
      </w:r>
      <w:r w:rsidR="00A55B74">
        <w:t xml:space="preserve"> (see Box 1)</w:t>
      </w:r>
      <w:r w:rsidR="00CE72FB" w:rsidRPr="0027335D">
        <w:t>.</w:t>
      </w:r>
      <w:r w:rsidR="00187609" w:rsidRPr="0027335D">
        <w:t xml:space="preserve"> </w:t>
      </w:r>
      <w:r w:rsidR="00A55B74">
        <w:t xml:space="preserve"> </w:t>
      </w:r>
    </w:p>
    <w:p w14:paraId="10F7F302" w14:textId="02DBF864" w:rsidR="00A55B74" w:rsidRPr="0027335D" w:rsidRDefault="00A55B74" w:rsidP="00A55B74">
      <w:r w:rsidRPr="0027335D">
        <w:t xml:space="preserve">The main objective of the current report is to present the results of </w:t>
      </w:r>
      <w:r>
        <w:t xml:space="preserve">the mapping exercise that focused on teacher training and professional development in primary education. </w:t>
      </w:r>
      <w:r w:rsidRPr="0027335D">
        <w:t xml:space="preserve">The </w:t>
      </w:r>
      <w:r>
        <w:t xml:space="preserve">goal </w:t>
      </w:r>
      <w:r w:rsidR="007F52FA">
        <w:t xml:space="preserve">is </w:t>
      </w:r>
      <w:r w:rsidRPr="0027335D">
        <w:t xml:space="preserve">to raise awareness about diversity and engage </w:t>
      </w:r>
      <w:r>
        <w:lastRenderedPageBreak/>
        <w:t>teacher trainers</w:t>
      </w:r>
      <w:r w:rsidRPr="0027335D">
        <w:t xml:space="preserve"> </w:t>
      </w:r>
      <w:r>
        <w:t xml:space="preserve">on </w:t>
      </w:r>
      <w:r w:rsidRPr="0027335D">
        <w:t>this issue.</w:t>
      </w:r>
      <w:r>
        <w:t xml:space="preserve"> </w:t>
      </w:r>
      <w:r w:rsidRPr="0027335D">
        <w:t xml:space="preserve">More specifically, </w:t>
      </w:r>
      <w:r>
        <w:t>this particular Naos activity and the resulting report intends to</w:t>
      </w:r>
      <w:r w:rsidRPr="0027335D">
        <w:t>:</w:t>
      </w:r>
    </w:p>
    <w:p w14:paraId="133244A8" w14:textId="77777777" w:rsidR="00A55B74" w:rsidRPr="001E1149" w:rsidRDefault="00A55B74" w:rsidP="00A55B74">
      <w:pPr>
        <w:pStyle w:val="ListParagraph"/>
        <w:numPr>
          <w:ilvl w:val="0"/>
          <w:numId w:val="29"/>
        </w:numPr>
      </w:pPr>
      <w:r>
        <w:t>Support</w:t>
      </w:r>
      <w:r w:rsidRPr="001E1149">
        <w:t xml:space="preserve"> school leaders and teachers </w:t>
      </w:r>
      <w:r>
        <w:t xml:space="preserve">in their aim </w:t>
      </w:r>
      <w:r w:rsidRPr="001E1149">
        <w:t>to meet the needs of diverse student groups.</w:t>
      </w:r>
    </w:p>
    <w:p w14:paraId="0A80ABF7" w14:textId="77777777" w:rsidR="00A55B74" w:rsidRPr="001E1149" w:rsidRDefault="00A55B74" w:rsidP="00A55B74">
      <w:pPr>
        <w:pStyle w:val="ListParagraph"/>
        <w:numPr>
          <w:ilvl w:val="0"/>
          <w:numId w:val="29"/>
        </w:numPr>
      </w:pPr>
      <w:r w:rsidRPr="001E1149">
        <w:t>Encourage schools to build capacity in the area of dealing with diversity.</w:t>
      </w:r>
    </w:p>
    <w:p w14:paraId="0551C86C" w14:textId="77777777" w:rsidR="00A55B74" w:rsidRPr="001E1149" w:rsidRDefault="00A55B74" w:rsidP="00A55B74">
      <w:pPr>
        <w:pStyle w:val="ListParagraph"/>
        <w:numPr>
          <w:ilvl w:val="0"/>
          <w:numId w:val="29"/>
        </w:numPr>
      </w:pPr>
      <w:r w:rsidRPr="001E1149">
        <w:t>Share ideas and practices from nine centres of expertise.</w:t>
      </w:r>
    </w:p>
    <w:p w14:paraId="2D8298B9" w14:textId="77777777" w:rsidR="00A55B74" w:rsidRDefault="00A55B74" w:rsidP="00A55B74">
      <w:pPr>
        <w:pStyle w:val="ListParagraph"/>
        <w:numPr>
          <w:ilvl w:val="0"/>
          <w:numId w:val="29"/>
        </w:numPr>
      </w:pPr>
      <w:r w:rsidRPr="0028315F">
        <w:t xml:space="preserve">Provide insight for educational researchers, consultants and stakeholders </w:t>
      </w:r>
    </w:p>
    <w:p w14:paraId="0629C19C" w14:textId="77777777" w:rsidR="00A55B74" w:rsidRPr="0028315F" w:rsidRDefault="00A55B74" w:rsidP="00A55B74">
      <w:pPr>
        <w:pStyle w:val="ListParagraph"/>
        <w:numPr>
          <w:ilvl w:val="0"/>
          <w:numId w:val="29"/>
        </w:numPr>
      </w:pPr>
      <w:r>
        <w:t>Provide</w:t>
      </w:r>
      <w:r w:rsidRPr="0028315F">
        <w:t xml:space="preserve"> teachers and teacher trainers more tools to deal with diversity in the classroom.</w:t>
      </w:r>
    </w:p>
    <w:p w14:paraId="0AF52D54" w14:textId="3A335BD8" w:rsidR="00A55B74" w:rsidRDefault="00A55B74" w:rsidP="00A55B74">
      <w:r>
        <w:t xml:space="preserve">A </w:t>
      </w:r>
      <w:r w:rsidR="007F52FA">
        <w:t>mapping exercise</w:t>
      </w:r>
      <w:r>
        <w:t xml:space="preserve"> was conducted to find out to what extent and in what ways teacher training institutes for primary education in the nine NAOS countries prepare teachers for teaching in diverse classrooms. We have collected information from two institutes in each of the countries. The following sub questions were formulated:</w:t>
      </w:r>
    </w:p>
    <w:p w14:paraId="7AD8B712" w14:textId="2F24383B" w:rsidR="00A55B74" w:rsidRDefault="00A55B74" w:rsidP="00A55B74">
      <w:pPr>
        <w:pStyle w:val="ListParagraph"/>
        <w:numPr>
          <w:ilvl w:val="0"/>
          <w:numId w:val="30"/>
        </w:numPr>
      </w:pPr>
      <w:r w:rsidRPr="00AD559E">
        <w:t xml:space="preserve">How many courses </w:t>
      </w:r>
      <w:r>
        <w:t xml:space="preserve">on diversity </w:t>
      </w:r>
      <w:r w:rsidRPr="00AD559E">
        <w:t xml:space="preserve">are offered </w:t>
      </w:r>
      <w:r w:rsidR="007F52FA">
        <w:t>in</w:t>
      </w:r>
      <w:r w:rsidRPr="00AD559E">
        <w:t xml:space="preserve"> the five areas of expertise</w:t>
      </w:r>
      <w:r>
        <w:t xml:space="preserve"> in the nine countries</w:t>
      </w:r>
      <w:r w:rsidRPr="00AD559E">
        <w:t>?</w:t>
      </w:r>
    </w:p>
    <w:p w14:paraId="66F41949" w14:textId="77777777" w:rsidR="00A55B74" w:rsidRDefault="00A55B74" w:rsidP="00A55B74">
      <w:pPr>
        <w:pStyle w:val="ListParagraph"/>
        <w:numPr>
          <w:ilvl w:val="0"/>
          <w:numId w:val="30"/>
        </w:numPr>
      </w:pPr>
      <w:r>
        <w:t>In what ways is teaching for diversity incorporated in the teacher training curricula?</w:t>
      </w:r>
    </w:p>
    <w:p w14:paraId="3D7AE727" w14:textId="77777777" w:rsidR="00A55B74" w:rsidRDefault="00A55B74" w:rsidP="00A55B74">
      <w:pPr>
        <w:pStyle w:val="ListParagraph"/>
        <w:numPr>
          <w:ilvl w:val="0"/>
          <w:numId w:val="30"/>
        </w:numPr>
      </w:pPr>
      <w:r>
        <w:t>Do the institutes provide any in-service teacher training modules that include diversity in some way?</w:t>
      </w:r>
    </w:p>
    <w:p w14:paraId="2F0290A5" w14:textId="266080CF" w:rsidR="00A55B74" w:rsidRDefault="00A55B74" w:rsidP="00A55B74">
      <w:r>
        <w:t xml:space="preserve">In our analysis, we will pay special attention to </w:t>
      </w:r>
      <w:r w:rsidR="007F52FA">
        <w:t>innovative</w:t>
      </w:r>
      <w:r>
        <w:t xml:space="preserve"> curricula, modules and other activities. By </w:t>
      </w:r>
      <w:r w:rsidR="007F52FA">
        <w:t>this,</w:t>
      </w:r>
      <w:r>
        <w:t xml:space="preserve"> we refer to unique examples that seem to be rare in their focus and/or depth of approaches to diversity and inclusiveness. </w:t>
      </w:r>
    </w:p>
    <w:p w14:paraId="55DCBDB2" w14:textId="77777777" w:rsidR="00837D3C" w:rsidRDefault="00837D3C" w:rsidP="00F6143A"/>
    <w:p w14:paraId="124E7600" w14:textId="7E443126" w:rsidR="00AD6076" w:rsidRDefault="00A55B74" w:rsidP="00F6143A">
      <w:r>
        <w:rPr>
          <w:noProof/>
          <w:lang w:val="en-GB" w:eastAsia="en-GB"/>
        </w:rPr>
        <w:lastRenderedPageBreak/>
        <mc:AlternateContent>
          <mc:Choice Requires="wps">
            <w:drawing>
              <wp:anchor distT="45720" distB="45720" distL="114300" distR="114300" simplePos="0" relativeHeight="251659264" behindDoc="0" locked="0" layoutInCell="1" allowOverlap="1" wp14:anchorId="191E6C94" wp14:editId="3D7DCD74">
                <wp:simplePos x="0" y="0"/>
                <wp:positionH relativeFrom="margin">
                  <wp:align>left</wp:align>
                </wp:positionH>
                <wp:positionV relativeFrom="paragraph">
                  <wp:posOffset>180975</wp:posOffset>
                </wp:positionV>
                <wp:extent cx="58864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1E3FA0D4" w14:textId="4446CDD3" w:rsidR="007F52FA" w:rsidRDefault="007F52FA" w:rsidP="00A55B74">
                            <w:pPr>
                              <w:ind w:left="284" w:firstLine="2"/>
                              <w:rPr>
                                <w:sz w:val="20"/>
                                <w:lang w:val="en-GB"/>
                              </w:rPr>
                            </w:pPr>
                            <w:r>
                              <w:rPr>
                                <w:sz w:val="20"/>
                                <w:lang w:val="en-GB"/>
                              </w:rPr>
                              <w:t>Box 1 Five areas of expertise in diverse classrooms</w:t>
                            </w:r>
                          </w:p>
                          <w:p w14:paraId="7D7EAC59" w14:textId="7529FFE8" w:rsidR="007F52FA" w:rsidRPr="00F01DB5" w:rsidRDefault="007F52FA" w:rsidP="00A55B74">
                            <w:pPr>
                              <w:ind w:left="284" w:firstLine="2"/>
                              <w:rPr>
                                <w:sz w:val="20"/>
                                <w:lang w:val="en-GB"/>
                              </w:rPr>
                            </w:pPr>
                            <w:r w:rsidRPr="00F01DB5">
                              <w:rPr>
                                <w:sz w:val="20"/>
                                <w:lang w:val="en-GB"/>
                              </w:rPr>
                              <w:t xml:space="preserve">A review of the literature (Severiens, Wolff &amp; Van Herpen, 2014) shows that strengthening professional capacity with the aim to stimulate school success among diverse groups of migrant students asks for expertise in five content areas. </w:t>
                            </w:r>
                          </w:p>
                          <w:p w14:paraId="7FA6CBA3" w14:textId="77777777" w:rsidR="007F52FA" w:rsidRPr="00F01DB5" w:rsidRDefault="007F52FA" w:rsidP="00A55B74">
                            <w:pPr>
                              <w:pStyle w:val="ListParagraph"/>
                              <w:numPr>
                                <w:ilvl w:val="0"/>
                                <w:numId w:val="31"/>
                              </w:numPr>
                              <w:spacing w:after="200" w:line="288" w:lineRule="auto"/>
                              <w:ind w:left="709" w:hanging="423"/>
                              <w:rPr>
                                <w:sz w:val="20"/>
                              </w:rPr>
                            </w:pPr>
                            <w:r w:rsidRPr="00F01DB5">
                              <w:rPr>
                                <w:sz w:val="20"/>
                              </w:rPr>
                              <w:t xml:space="preserve">Urban teachers (or teachers in classrooms with diverse student populations) should first of all know about language development in classes of pupils whose first language is not the language of instruction. </w:t>
                            </w:r>
                          </w:p>
                          <w:p w14:paraId="3CDF2F6A" w14:textId="77777777" w:rsidR="007F52FA" w:rsidRPr="00F01DB5" w:rsidRDefault="007F52FA" w:rsidP="00A55B74">
                            <w:pPr>
                              <w:pStyle w:val="ListParagraph"/>
                              <w:numPr>
                                <w:ilvl w:val="0"/>
                                <w:numId w:val="31"/>
                              </w:numPr>
                              <w:spacing w:after="200" w:line="288" w:lineRule="auto"/>
                              <w:ind w:left="709" w:hanging="423"/>
                              <w:rPr>
                                <w:sz w:val="20"/>
                              </w:rPr>
                            </w:pPr>
                            <w:r w:rsidRPr="00F01DB5">
                              <w:rPr>
                                <w:sz w:val="20"/>
                              </w:rPr>
                              <w:t xml:space="preserve">These teachers should be competent in using pedagogic and didactic resources that support the learning of all their pupils. Diverse classes need different didactic resources and different types of instruction than homogeneous classrooms. If schools and teachers are committed to encouraging the talents of all their pupils they should have knowledge of the use of teaching materials, methods and types of instruction designed for diverse classes. </w:t>
                            </w:r>
                          </w:p>
                          <w:p w14:paraId="592AD172" w14:textId="77777777" w:rsidR="007F52FA" w:rsidRPr="00F01DB5" w:rsidRDefault="007F52FA" w:rsidP="00A55B74">
                            <w:pPr>
                              <w:pStyle w:val="ListParagraph"/>
                              <w:numPr>
                                <w:ilvl w:val="0"/>
                                <w:numId w:val="31"/>
                              </w:numPr>
                              <w:spacing w:after="200" w:line="288" w:lineRule="auto"/>
                              <w:ind w:left="709" w:hanging="423"/>
                              <w:rPr>
                                <w:sz w:val="20"/>
                              </w:rPr>
                            </w:pPr>
                            <w:r w:rsidRPr="00F01DB5">
                              <w:rPr>
                                <w:sz w:val="20"/>
                              </w:rPr>
                              <w:t xml:space="preserve">Urban teachers should know about social psychology issues such as stereotyping, teacher expectations and ethnic-identity development issues. </w:t>
                            </w:r>
                          </w:p>
                          <w:p w14:paraId="73A0A3B0" w14:textId="5797C03E" w:rsidR="007F52FA" w:rsidRPr="007F52FA" w:rsidRDefault="007F52FA" w:rsidP="007F52FA">
                            <w:pPr>
                              <w:pStyle w:val="ListParagraph"/>
                              <w:numPr>
                                <w:ilvl w:val="0"/>
                                <w:numId w:val="31"/>
                              </w:numPr>
                              <w:spacing w:after="200" w:line="288" w:lineRule="auto"/>
                              <w:ind w:left="709" w:hanging="423"/>
                              <w:rPr>
                                <w:sz w:val="20"/>
                              </w:rPr>
                            </w:pPr>
                            <w:r w:rsidRPr="007F52FA">
                              <w:rPr>
                                <w:sz w:val="20"/>
                              </w:rPr>
                              <w:t xml:space="preserve">Urban teachers that succeed in engaging the parents of their diverse pupils as well as cooperate with community organisations on a basis of equality will further support school achievement in their urban schools. </w:t>
                            </w:r>
                          </w:p>
                          <w:p w14:paraId="74B49603" w14:textId="77777777" w:rsidR="007F52FA" w:rsidRPr="00F01DB5" w:rsidRDefault="007F52FA" w:rsidP="00A55B74">
                            <w:pPr>
                              <w:ind w:left="284"/>
                              <w:rPr>
                                <w:sz w:val="20"/>
                                <w:lang w:val="en-GB"/>
                              </w:rPr>
                            </w:pPr>
                            <w:r w:rsidRPr="00F01DB5">
                              <w:rPr>
                                <w:sz w:val="20"/>
                                <w:lang w:val="en-GB"/>
                              </w:rPr>
                              <w:t xml:space="preserve">The review by Severiens et al concludes that if schools are committed to increasing achievement among migrant groups, and closing the achievement gap, they should facilitate high levels of professional capacity in these areas of expertise.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E6C94" id="_x0000_t202" coordsize="21600,21600" o:spt="202" path="m,l,21600r21600,l21600,xe">
                <v:stroke joinstyle="miter"/>
                <v:path gradientshapeok="t" o:connecttype="rect"/>
              </v:shapetype>
              <v:shape id="Text Box 2" o:spid="_x0000_s1026" type="#_x0000_t202" style="position:absolute;margin-left:0;margin-top:14.25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">
                <v:textbox style="mso-fit-shape-to-text:t">
                  <w:txbxContent>
                    <w:p w14:paraId="1E3FA0D4" w14:textId="4446CDD3" w:rsidR="007F52FA" w:rsidRDefault="007F52FA" w:rsidP="00A55B74">
                      <w:pPr>
                        <w:ind w:left="284" w:firstLine="2"/>
                        <w:rPr>
                          <w:sz w:val="20"/>
                          <w:lang w:val="en-GB"/>
                        </w:rPr>
                      </w:pPr>
                      <w:r>
                        <w:rPr>
                          <w:sz w:val="20"/>
                          <w:lang w:val="en-GB"/>
                        </w:rPr>
                        <w:t>Box 1 Five areas of expertise in diverse classrooms</w:t>
                      </w:r>
                    </w:p>
                    <w:p w14:paraId="7D7EAC59" w14:textId="7529FFE8" w:rsidR="007F52FA" w:rsidRPr="00F01DB5" w:rsidRDefault="007F52FA" w:rsidP="00A55B74">
                      <w:pPr>
                        <w:ind w:left="284" w:firstLine="2"/>
                        <w:rPr>
                          <w:sz w:val="20"/>
                          <w:lang w:val="en-GB"/>
                        </w:rPr>
                      </w:pPr>
                      <w:r w:rsidRPr="00F01DB5">
                        <w:rPr>
                          <w:sz w:val="20"/>
                          <w:lang w:val="en-GB"/>
                        </w:rPr>
                        <w:t xml:space="preserve">A review of the literature (Severiens, Wolff &amp; Van Herpen, 2014) shows that strengthening professional capacity with the aim to stimulate school success among diverse groups of migrant students asks for expertise in five content areas. </w:t>
                      </w:r>
                    </w:p>
                    <w:p w14:paraId="7FA6CBA3" w14:textId="77777777" w:rsidR="007F52FA" w:rsidRPr="00F01DB5" w:rsidRDefault="007F52FA" w:rsidP="00A55B74">
                      <w:pPr>
                        <w:pStyle w:val="ListParagraph"/>
                        <w:numPr>
                          <w:ilvl w:val="0"/>
                          <w:numId w:val="31"/>
                        </w:numPr>
                        <w:spacing w:after="200" w:line="288" w:lineRule="auto"/>
                        <w:ind w:left="709" w:hanging="423"/>
                        <w:rPr>
                          <w:sz w:val="20"/>
                        </w:rPr>
                      </w:pPr>
                      <w:r w:rsidRPr="00F01DB5">
                        <w:rPr>
                          <w:sz w:val="20"/>
                        </w:rPr>
                        <w:t xml:space="preserve">Urban teachers (or teachers in classrooms with diverse student populations) should first of all know about language development in classes of pupils whose first language is not the language of instruction. </w:t>
                      </w:r>
                    </w:p>
                    <w:p w14:paraId="3CDF2F6A" w14:textId="77777777" w:rsidR="007F52FA" w:rsidRPr="00F01DB5" w:rsidRDefault="007F52FA" w:rsidP="00A55B74">
                      <w:pPr>
                        <w:pStyle w:val="ListParagraph"/>
                        <w:numPr>
                          <w:ilvl w:val="0"/>
                          <w:numId w:val="31"/>
                        </w:numPr>
                        <w:spacing w:after="200" w:line="288" w:lineRule="auto"/>
                        <w:ind w:left="709" w:hanging="423"/>
                        <w:rPr>
                          <w:sz w:val="20"/>
                        </w:rPr>
                      </w:pPr>
                      <w:r w:rsidRPr="00F01DB5">
                        <w:rPr>
                          <w:sz w:val="20"/>
                        </w:rPr>
                        <w:t xml:space="preserve">These teachers should be competent in using pedagogic and didactic resources that support the learning of all their pupils. Diverse classes need different didactic resources and different types of instruction than homogeneous classrooms. If schools and teachers are committed to encouraging the talents of all their pupils they should have knowledge of the use of teaching materials, methods and types of instruction designed for diverse classes. </w:t>
                      </w:r>
                    </w:p>
                    <w:p w14:paraId="592AD172" w14:textId="77777777" w:rsidR="007F52FA" w:rsidRPr="00F01DB5" w:rsidRDefault="007F52FA" w:rsidP="00A55B74">
                      <w:pPr>
                        <w:pStyle w:val="ListParagraph"/>
                        <w:numPr>
                          <w:ilvl w:val="0"/>
                          <w:numId w:val="31"/>
                        </w:numPr>
                        <w:spacing w:after="200" w:line="288" w:lineRule="auto"/>
                        <w:ind w:left="709" w:hanging="423"/>
                        <w:rPr>
                          <w:sz w:val="20"/>
                        </w:rPr>
                      </w:pPr>
                      <w:r w:rsidRPr="00F01DB5">
                        <w:rPr>
                          <w:sz w:val="20"/>
                        </w:rPr>
                        <w:t xml:space="preserve">Urban teachers should know about social psychology issues such as stereotyping, teacher expectations and ethnic-identity development issues. </w:t>
                      </w:r>
                    </w:p>
                    <w:p w14:paraId="73A0A3B0" w14:textId="5797C03E" w:rsidR="007F52FA" w:rsidRPr="007F52FA" w:rsidRDefault="007F52FA" w:rsidP="007F52FA">
                      <w:pPr>
                        <w:pStyle w:val="ListParagraph"/>
                        <w:numPr>
                          <w:ilvl w:val="0"/>
                          <w:numId w:val="31"/>
                        </w:numPr>
                        <w:spacing w:after="200" w:line="288" w:lineRule="auto"/>
                        <w:ind w:left="709" w:hanging="423"/>
                        <w:rPr>
                          <w:sz w:val="20"/>
                        </w:rPr>
                      </w:pPr>
                      <w:r w:rsidRPr="007F52FA">
                        <w:rPr>
                          <w:sz w:val="20"/>
                        </w:rPr>
                        <w:t xml:space="preserve">Urban teachers that succeed in engaging the parents of their diverse pupils as well as cooperate with community organisations on a basis of equality will further support school achievement in their urban schools. </w:t>
                      </w:r>
                    </w:p>
                    <w:p w14:paraId="74B49603" w14:textId="77777777" w:rsidR="007F52FA" w:rsidRPr="00F01DB5" w:rsidRDefault="007F52FA" w:rsidP="00A55B74">
                      <w:pPr>
                        <w:ind w:left="284"/>
                        <w:rPr>
                          <w:sz w:val="20"/>
                          <w:lang w:val="en-GB"/>
                        </w:rPr>
                      </w:pPr>
                      <w:r w:rsidRPr="00F01DB5">
                        <w:rPr>
                          <w:sz w:val="20"/>
                          <w:lang w:val="en-GB"/>
                        </w:rPr>
                        <w:t xml:space="preserve">The review by Severiens et al concludes that if schools are committed to increasing achievement among migrant groups, and closing the achievement gap, they should facilitate high levels of professional capacity in these areas of expertise. </w:t>
                      </w:r>
                    </w:p>
                  </w:txbxContent>
                </v:textbox>
                <w10:wrap type="square" anchorx="margin"/>
              </v:shape>
            </w:pict>
          </mc:Fallback>
        </mc:AlternateContent>
      </w:r>
    </w:p>
    <w:p w14:paraId="7713E197" w14:textId="77777777" w:rsidR="0028315F" w:rsidRPr="0028315F" w:rsidRDefault="0028315F" w:rsidP="0028315F">
      <w:pPr>
        <w:spacing w:line="360" w:lineRule="auto"/>
        <w:jc w:val="both"/>
        <w:rPr>
          <w:rFonts w:ascii="Times New Roman" w:hAnsi="Times New Roman" w:cs="Times New Roman"/>
          <w:sz w:val="24"/>
          <w:szCs w:val="24"/>
        </w:rPr>
      </w:pPr>
    </w:p>
    <w:p w14:paraId="18CF3626" w14:textId="77777777" w:rsidR="00F6143A" w:rsidRDefault="00F6143A">
      <w:pPr>
        <w:rPr>
          <w:rFonts w:asciiTheme="majorHAnsi" w:eastAsiaTheme="majorEastAsia" w:hAnsiTheme="majorHAnsi" w:cstheme="majorBidi"/>
          <w:color w:val="365F91" w:themeColor="accent1" w:themeShade="BF"/>
          <w:sz w:val="32"/>
          <w:szCs w:val="32"/>
        </w:rPr>
      </w:pPr>
      <w:r>
        <w:br w:type="page"/>
      </w:r>
    </w:p>
    <w:p w14:paraId="50C24E3F" w14:textId="6FC94E56" w:rsidR="00F3250C" w:rsidRPr="0027335D" w:rsidRDefault="00F3250C" w:rsidP="00793C66">
      <w:pPr>
        <w:pStyle w:val="Heading1"/>
      </w:pPr>
      <w:bookmarkStart w:id="3" w:name="_Toc446319776"/>
      <w:r w:rsidRPr="0027335D">
        <w:lastRenderedPageBreak/>
        <w:t>Method</w:t>
      </w:r>
      <w:bookmarkEnd w:id="3"/>
    </w:p>
    <w:p w14:paraId="4940B269" w14:textId="77777777" w:rsidR="00BC3505" w:rsidRDefault="00BC3505" w:rsidP="00300CB6">
      <w:pPr>
        <w:spacing w:line="360" w:lineRule="auto"/>
        <w:contextualSpacing/>
        <w:jc w:val="both"/>
        <w:rPr>
          <w:rFonts w:ascii="Times New Roman" w:hAnsi="Times New Roman" w:cs="Times New Roman"/>
          <w:sz w:val="24"/>
          <w:szCs w:val="24"/>
        </w:rPr>
      </w:pPr>
    </w:p>
    <w:p w14:paraId="520932B8" w14:textId="77777777" w:rsidR="00526B67" w:rsidRPr="0027335D" w:rsidRDefault="00526B67" w:rsidP="00F6143A">
      <w:r w:rsidRPr="0027335D">
        <w:t>Participants</w:t>
      </w:r>
    </w:p>
    <w:p w14:paraId="45EBAF1C" w14:textId="446923FF" w:rsidR="00526B67" w:rsidRPr="0027335D" w:rsidRDefault="00526B67" w:rsidP="00F6143A">
      <w:r w:rsidRPr="0027335D">
        <w:t xml:space="preserve">The participants of this study were experts working </w:t>
      </w:r>
      <w:r w:rsidR="004E206E">
        <w:t>in teacher training institutes</w:t>
      </w:r>
      <w:r w:rsidRPr="0027335D">
        <w:t xml:space="preserve"> of prima</w:t>
      </w:r>
      <w:r w:rsidR="004E206E">
        <w:t>ry education. These institutes</w:t>
      </w:r>
      <w:r w:rsidRPr="0027335D">
        <w:t xml:space="preserve"> were selected based on the criterion that they offer courses on diversity. In most of the cases the participant was the dean of the institution or a professor who had a broad overview of the </w:t>
      </w:r>
      <w:r w:rsidR="004E206E">
        <w:t>curriculum</w:t>
      </w:r>
      <w:r w:rsidR="00FE6C57" w:rsidRPr="0027335D">
        <w:t>. Seven</w:t>
      </w:r>
      <w:r w:rsidRPr="0027335D">
        <w:t xml:space="preserve"> of the responses of the partners came from intervie</w:t>
      </w:r>
      <w:r w:rsidR="00FE6C57" w:rsidRPr="0027335D">
        <w:t>wing and five</w:t>
      </w:r>
      <w:r w:rsidRPr="0027335D">
        <w:t xml:space="preserve"> responses came from the professors directly.</w:t>
      </w:r>
      <w:r w:rsidR="00FE6C57" w:rsidRPr="0027335D">
        <w:t xml:space="preserve"> The </w:t>
      </w:r>
      <w:r w:rsidR="004E206E">
        <w:t>remaining</w:t>
      </w:r>
      <w:r w:rsidR="00FE6C57" w:rsidRPr="0027335D">
        <w:t xml:space="preserve"> six responses </w:t>
      </w:r>
      <w:r w:rsidR="004E206E">
        <w:t xml:space="preserve">were derived from </w:t>
      </w:r>
      <w:r w:rsidR="00FE6C57" w:rsidRPr="0027335D">
        <w:t xml:space="preserve">the teacher training </w:t>
      </w:r>
      <w:r w:rsidR="00A21E4C" w:rsidRPr="0027335D">
        <w:t>course manual</w:t>
      </w:r>
      <w:r w:rsidR="00FE6C57" w:rsidRPr="0027335D">
        <w:t xml:space="preserve">. </w:t>
      </w:r>
      <w:r w:rsidRPr="0027335D">
        <w:t>The participants were interviewed by the partners of the NAOS project coming from nine different European countries, namely Croatia, Norway, Greece, Belgium, Netherlands, Lithuania, Cyprus, Estonia, and Portugal. The partners were professionals working in centers of educational expertise. They were either experts working in a higher education institution or a Non-Governmental Organization (NGO) focused on education. In particular, the partners were experts of the University of Antwerp, the University of Porto, the Cyprus Pedagogical Institution, the University of Patras, the Østfold University College, the APS- National Centre of School Improvement (NGO), the Tartu International school (NGO),</w:t>
      </w:r>
      <w:r w:rsidR="007F52FA">
        <w:t xml:space="preserve"> </w:t>
      </w:r>
      <w:r w:rsidRPr="0027335D">
        <w:t xml:space="preserve"> PPMI- a public policy research center, and the Forum for freedom in education (NGO).</w:t>
      </w:r>
    </w:p>
    <w:p w14:paraId="7DA99F15" w14:textId="77777777" w:rsidR="00526B67" w:rsidRPr="0027335D" w:rsidRDefault="00526B67" w:rsidP="00F6143A"/>
    <w:p w14:paraId="6F48E7A1" w14:textId="77777777" w:rsidR="00526B67" w:rsidRPr="0027335D" w:rsidRDefault="00526B67" w:rsidP="00F6143A">
      <w:pPr>
        <w:rPr>
          <w:b/>
        </w:rPr>
      </w:pPr>
      <w:r w:rsidRPr="0027335D">
        <w:t>Instrument</w:t>
      </w:r>
    </w:p>
    <w:p w14:paraId="5AEB0732" w14:textId="1096D51E" w:rsidR="00526B67" w:rsidRPr="0027335D" w:rsidRDefault="00526B67" w:rsidP="00F6143A">
      <w:r w:rsidRPr="0027335D">
        <w:t xml:space="preserve">An open-ended questionnaire was prepared. The main focus of the questionnaire is the ways that teachers’ training curriculum and practices prepare teacher students for dealing with diversity and </w:t>
      </w:r>
      <w:r w:rsidR="004E206E">
        <w:t>the</w:t>
      </w:r>
      <w:r w:rsidRPr="0027335D">
        <w:t xml:space="preserve"> extent </w:t>
      </w:r>
      <w:r w:rsidR="004E206E">
        <w:t xml:space="preserve">to which </w:t>
      </w:r>
      <w:r w:rsidRPr="0027335D">
        <w:t xml:space="preserve">the five areas of expertise </w:t>
      </w:r>
      <w:r w:rsidR="004E206E">
        <w:t xml:space="preserve">are </w:t>
      </w:r>
      <w:r w:rsidRPr="0027335D">
        <w:t xml:space="preserve">covered in the curriculum. The questionnaire requests brief </w:t>
      </w:r>
      <w:r w:rsidRPr="0027335D">
        <w:lastRenderedPageBreak/>
        <w:t>description</w:t>
      </w:r>
      <w:r w:rsidR="004E206E">
        <w:t>s</w:t>
      </w:r>
      <w:r w:rsidRPr="0027335D">
        <w:t xml:space="preserve"> of the courses relevant to diversity in the five areas. More specifically, details concerning the learning goals, the learning activities, the type of course, the type of assessment, and the ECTS of the courses on diversity, are requested. An online form of the same questionnaire was also created, in order to facilitate the process. </w:t>
      </w:r>
    </w:p>
    <w:p w14:paraId="057FDED0" w14:textId="77777777" w:rsidR="00526B67" w:rsidRPr="0027335D" w:rsidRDefault="00526B67" w:rsidP="00F6143A"/>
    <w:p w14:paraId="15937648" w14:textId="77777777" w:rsidR="00526B67" w:rsidRPr="0027335D" w:rsidRDefault="00526B67" w:rsidP="00F6143A">
      <w:r w:rsidRPr="0027335D">
        <w:t>Procedure</w:t>
      </w:r>
    </w:p>
    <w:p w14:paraId="552D5BC8" w14:textId="6EC575E2" w:rsidR="00802E27" w:rsidRDefault="00526B67" w:rsidP="00F6143A">
      <w:r w:rsidRPr="0027335D">
        <w:t xml:space="preserve">The questionnaire was sent via e-mail to the partners of the </w:t>
      </w:r>
      <w:r w:rsidR="004E206E">
        <w:t>Naos</w:t>
      </w:r>
      <w:r w:rsidRPr="0027335D">
        <w:t xml:space="preserve"> project mentioned above. The partners contacted two teacher training </w:t>
      </w:r>
      <w:r w:rsidR="004E206E">
        <w:t>institutes</w:t>
      </w:r>
      <w:r w:rsidRPr="0027335D">
        <w:t xml:space="preserve"> of their country that offer courses on diversity and they conducted a phone interview based on the questionnaire. Most of them interviewed the dean of the institution or a professor who had a broad overview of these courses. Those who did not have the possibility to interview the dean or </w:t>
      </w:r>
      <w:r w:rsidR="007F52FA">
        <w:t>a</w:t>
      </w:r>
      <w:r w:rsidRPr="0027335D">
        <w:t xml:space="preserve"> professor, tried to fill the questionnaire with the aid of the course manual of the university. Another option was to send the link of the online questionnaire directly to a person of the </w:t>
      </w:r>
      <w:r w:rsidR="004E206E">
        <w:t>institute</w:t>
      </w:r>
      <w:r w:rsidRPr="0027335D">
        <w:t xml:space="preserve"> who had the appropriate knowledge to fill it in. In total, </w:t>
      </w:r>
      <w:r w:rsidRPr="00300CB6">
        <w:t xml:space="preserve">there </w:t>
      </w:r>
      <w:r w:rsidR="00802E27" w:rsidRPr="00300CB6">
        <w:t>were eighteen</w:t>
      </w:r>
      <w:r w:rsidRPr="00300CB6">
        <w:t xml:space="preserve"> responses </w:t>
      </w:r>
      <w:r w:rsidRPr="0027335D">
        <w:t xml:space="preserve">on the questionnaire from </w:t>
      </w:r>
      <w:r w:rsidR="004E206E">
        <w:t xml:space="preserve">nine </w:t>
      </w:r>
      <w:r w:rsidRPr="0027335D">
        <w:t xml:space="preserve">different countries. As the partners were educational experts, the way that they filled in the questionnaire in regard to the five areas, as well as the choice of the institution itself, were their personal choices, as they were requested to choose institutions with curriculum relevant to diversity. </w:t>
      </w:r>
    </w:p>
    <w:p w14:paraId="4826E744" w14:textId="77777777" w:rsidR="0027335D" w:rsidRDefault="0027335D" w:rsidP="00F6143A"/>
    <w:p w14:paraId="6CBBFAB1" w14:textId="77777777" w:rsidR="00526B67" w:rsidRPr="0027335D" w:rsidRDefault="00526B67" w:rsidP="00F6143A">
      <w:r w:rsidRPr="0027335D">
        <w:t>Analysis</w:t>
      </w:r>
    </w:p>
    <w:p w14:paraId="028D47CC" w14:textId="784E460E" w:rsidR="00526B67" w:rsidRPr="0027335D" w:rsidRDefault="00526B67" w:rsidP="00F6143A">
      <w:r w:rsidRPr="0027335D">
        <w:t xml:space="preserve">The analysis of the data comprised </w:t>
      </w:r>
      <w:r w:rsidR="007048A1" w:rsidRPr="0027335D">
        <w:t>of three</w:t>
      </w:r>
      <w:r w:rsidRPr="0027335D">
        <w:t xml:space="preserve"> parts. First, the information of the courses mentioned </w:t>
      </w:r>
      <w:r w:rsidR="007F52FA">
        <w:t>in</w:t>
      </w:r>
      <w:r w:rsidRPr="0027335D">
        <w:t xml:space="preserve"> the questionnaires was put into a table according to </w:t>
      </w:r>
      <w:r w:rsidRPr="0027335D">
        <w:lastRenderedPageBreak/>
        <w:t>country and area of expertise. This table provided a first general overview of the courses offered by area of expertise in each country.</w:t>
      </w:r>
      <w:r w:rsidR="004E206E">
        <w:t xml:space="preserve"> </w:t>
      </w:r>
      <w:r w:rsidRPr="0027335D">
        <w:t>Second, during the analysis and after ca</w:t>
      </w:r>
      <w:r w:rsidR="007048A1" w:rsidRPr="0027335D">
        <w:t>reful examination of the data, we</w:t>
      </w:r>
      <w:r w:rsidRPr="0027335D">
        <w:t xml:space="preserve"> needed a. to delete some courses </w:t>
      </w:r>
      <w:r w:rsidR="004E206E">
        <w:t xml:space="preserve">because of a lack of focus on diversity </w:t>
      </w:r>
      <w:r w:rsidRPr="0027335D">
        <w:t>and b. to transfer some co</w:t>
      </w:r>
      <w:r w:rsidR="007048A1" w:rsidRPr="0027335D">
        <w:t xml:space="preserve">urses to another category-area. </w:t>
      </w:r>
      <w:r w:rsidRPr="0027335D">
        <w:t>In order to guarantee</w:t>
      </w:r>
      <w:r w:rsidR="007048A1" w:rsidRPr="0027335D">
        <w:t xml:space="preserve"> the validity of </w:t>
      </w:r>
      <w:r w:rsidR="004E206E">
        <w:t>our study</w:t>
      </w:r>
      <w:r w:rsidRPr="0027335D">
        <w:t xml:space="preserve">, an e-mail </w:t>
      </w:r>
      <w:r w:rsidR="007048A1" w:rsidRPr="0027335D">
        <w:t xml:space="preserve">was sent to the partners with </w:t>
      </w:r>
      <w:r w:rsidR="004E206E">
        <w:t xml:space="preserve">our </w:t>
      </w:r>
      <w:r w:rsidR="007F52FA">
        <w:t>arguments to transfer</w:t>
      </w:r>
      <w:r w:rsidRPr="0027335D">
        <w:t xml:space="preserve"> a course to another area of expertise </w:t>
      </w:r>
      <w:r w:rsidR="007F52FA">
        <w:t xml:space="preserve">in which we asked </w:t>
      </w:r>
      <w:r w:rsidRPr="0027335D">
        <w:t xml:space="preserve">for their reflection on </w:t>
      </w:r>
      <w:r w:rsidR="007F52FA">
        <w:t xml:space="preserve">our </w:t>
      </w:r>
      <w:r w:rsidRPr="0027335D">
        <w:t>changes. All the partners that responded</w:t>
      </w:r>
      <w:r w:rsidR="007048A1" w:rsidRPr="0027335D">
        <w:t xml:space="preserve"> agreed with </w:t>
      </w:r>
      <w:r w:rsidR="004E206E">
        <w:t xml:space="preserve">our interpretations. </w:t>
      </w:r>
      <w:r w:rsidRPr="00300CB6">
        <w:t>Third, in this analysis,</w:t>
      </w:r>
      <w:r w:rsidR="00343A96" w:rsidRPr="0027335D">
        <w:t xml:space="preserve"> we</w:t>
      </w:r>
      <w:r w:rsidRPr="0027335D">
        <w:t xml:space="preserve"> counted the number of courses on diversity offered in each country in general, and according to each area of expertise specifically.</w:t>
      </w:r>
      <w:r w:rsidR="00404E27">
        <w:t xml:space="preserve"> Finally, the innovativeness of the courses and curricula were considered. </w:t>
      </w:r>
    </w:p>
    <w:p w14:paraId="01081B61" w14:textId="77777777" w:rsidR="001E1149" w:rsidRPr="0027335D" w:rsidRDefault="001E1149" w:rsidP="00133260">
      <w:pPr>
        <w:spacing w:line="360" w:lineRule="auto"/>
        <w:contextualSpacing/>
        <w:jc w:val="both"/>
        <w:rPr>
          <w:rFonts w:ascii="Times New Roman" w:hAnsi="Times New Roman" w:cs="Times New Roman"/>
          <w:sz w:val="24"/>
          <w:szCs w:val="24"/>
        </w:rPr>
      </w:pPr>
    </w:p>
    <w:p w14:paraId="2F0F098B" w14:textId="77777777" w:rsidR="00404E27" w:rsidRDefault="00404E27">
      <w:pPr>
        <w:rPr>
          <w:rFonts w:asciiTheme="majorHAnsi" w:eastAsiaTheme="majorEastAsia" w:hAnsiTheme="majorHAnsi" w:cstheme="majorBidi"/>
          <w:color w:val="365F91" w:themeColor="accent1" w:themeShade="BF"/>
          <w:sz w:val="32"/>
          <w:szCs w:val="32"/>
        </w:rPr>
      </w:pPr>
      <w:r>
        <w:br w:type="page"/>
      </w:r>
    </w:p>
    <w:p w14:paraId="6EEDF7E6" w14:textId="77777777" w:rsidR="001E1149" w:rsidRDefault="00526B67" w:rsidP="00404E27">
      <w:pPr>
        <w:pStyle w:val="Heading1"/>
      </w:pPr>
      <w:bookmarkStart w:id="4" w:name="_Toc446319777"/>
      <w:r w:rsidRPr="0027335D">
        <w:lastRenderedPageBreak/>
        <w:t>Results</w:t>
      </w:r>
      <w:bookmarkEnd w:id="4"/>
    </w:p>
    <w:p w14:paraId="3A4C1A85" w14:textId="77777777" w:rsidR="00404E27" w:rsidRDefault="00404E27" w:rsidP="00404E27"/>
    <w:p w14:paraId="14A22807" w14:textId="6DE27694" w:rsidR="00404E27" w:rsidRDefault="00404E27" w:rsidP="00404E27">
      <w:r>
        <w:t>In this chapter, the results of our analysis are described</w:t>
      </w:r>
      <w:r w:rsidR="00BC3505">
        <w:t>. We will start with the areas of expertise and the extent to which they are covered in the teacher training curricula and then we will discuss the ways in which diversity is incorporated in curricula. The third paragraph will discuss in</w:t>
      </w:r>
      <w:r w:rsidR="007F52FA">
        <w:t>-</w:t>
      </w:r>
      <w:r w:rsidR="00BC3505">
        <w:t>service training modules and we will end with a descriptions with the most innovative practices we have encountered.</w:t>
      </w:r>
    </w:p>
    <w:p w14:paraId="2BE64180" w14:textId="77777777" w:rsidR="00404E27" w:rsidRDefault="00404E27" w:rsidP="00404E27"/>
    <w:p w14:paraId="3B6BA4BD" w14:textId="77777777" w:rsidR="00526B67" w:rsidRPr="001E1149" w:rsidRDefault="00526B67" w:rsidP="00404E27">
      <w:pPr>
        <w:pStyle w:val="Heading2"/>
      </w:pPr>
      <w:bookmarkStart w:id="5" w:name="_Toc446319778"/>
      <w:r w:rsidRPr="001E1149">
        <w:t>Areas of expertise</w:t>
      </w:r>
      <w:bookmarkEnd w:id="5"/>
    </w:p>
    <w:p w14:paraId="2B9BCD50" w14:textId="77777777" w:rsidR="00404E27" w:rsidRDefault="00404E27" w:rsidP="00404E27">
      <w:pPr>
        <w:spacing w:line="360" w:lineRule="auto"/>
        <w:contextualSpacing/>
        <w:jc w:val="both"/>
        <w:rPr>
          <w:rFonts w:ascii="Times New Roman" w:hAnsi="Times New Roman" w:cs="Times New Roman"/>
          <w:sz w:val="24"/>
          <w:szCs w:val="24"/>
        </w:rPr>
      </w:pPr>
    </w:p>
    <w:p w14:paraId="13204A0F" w14:textId="72311A01" w:rsidR="00016326" w:rsidRDefault="00526B67" w:rsidP="00F6143A">
      <w:r w:rsidRPr="0027335D">
        <w:t xml:space="preserve">Relating the course descriptions </w:t>
      </w:r>
      <w:r w:rsidR="007F52FA">
        <w:t>to</w:t>
      </w:r>
      <w:r w:rsidRPr="0027335D">
        <w:t xml:space="preserve"> the areas of expertise, </w:t>
      </w:r>
      <w:r w:rsidR="00BC3505">
        <w:t xml:space="preserve">Table 1 shows that </w:t>
      </w:r>
      <w:r w:rsidRPr="0027335D">
        <w:t xml:space="preserve">in all </w:t>
      </w:r>
      <w:r w:rsidR="00BC3505">
        <w:t>Naos</w:t>
      </w:r>
      <w:r w:rsidRPr="0027335D">
        <w:t xml:space="preserve"> countries attention is paid to dealing with diversity using Social Psychology, while Pedagogy</w:t>
      </w:r>
      <w:r w:rsidR="00343A96" w:rsidRPr="0027335D">
        <w:t xml:space="preserve"> and</w:t>
      </w:r>
      <w:r w:rsidRPr="0027335D">
        <w:t xml:space="preserve"> </w:t>
      </w:r>
      <w:r w:rsidR="00343A96" w:rsidRPr="0027335D">
        <w:t>Language come next. T</w:t>
      </w:r>
      <w:r w:rsidRPr="0027335D">
        <w:t>able</w:t>
      </w:r>
      <w:r w:rsidR="00343A96" w:rsidRPr="0027335D">
        <w:t xml:space="preserve"> 1</w:t>
      </w:r>
      <w:r w:rsidRPr="0027335D">
        <w:t xml:space="preserve"> also shows </w:t>
      </w:r>
      <w:r w:rsidR="007F52FA">
        <w:t>little</w:t>
      </w:r>
      <w:r w:rsidRPr="0027335D">
        <w:t xml:space="preserve"> </w:t>
      </w:r>
      <w:r w:rsidR="007F52FA">
        <w:t xml:space="preserve">a relatively small number of </w:t>
      </w:r>
      <w:r w:rsidRPr="0027335D">
        <w:t>courses concerning Community-School relationships. At this point, it is interesting to no</w:t>
      </w:r>
      <w:r w:rsidR="00343A96" w:rsidRPr="0027335D">
        <w:t>te that only the Netherlands,</w:t>
      </w:r>
      <w:r w:rsidRPr="0027335D">
        <w:t xml:space="preserve"> Belgium</w:t>
      </w:r>
      <w:r w:rsidR="00343A96" w:rsidRPr="0027335D">
        <w:t xml:space="preserve">, Croatia and </w:t>
      </w:r>
      <w:r w:rsidR="00802E27" w:rsidRPr="0027335D">
        <w:t>Estonia</w:t>
      </w:r>
      <w:r w:rsidRPr="0027335D">
        <w:t xml:space="preserve"> offer courses on this area. Parental involvement is also an area that seems </w:t>
      </w:r>
      <w:r w:rsidR="007F52FA">
        <w:t>receive little attention</w:t>
      </w:r>
      <w:r w:rsidRPr="0027335D">
        <w:t xml:space="preserve">. At the same time, </w:t>
      </w:r>
      <w:r w:rsidR="008B3731" w:rsidRPr="0027335D">
        <w:t>seven</w:t>
      </w:r>
      <w:r w:rsidRPr="0027335D">
        <w:t xml:space="preserve"> courses focus on diversity, without demonstrating a clear focus on </w:t>
      </w:r>
      <w:r w:rsidR="00CF04AD">
        <w:t xml:space="preserve">any one of the </w:t>
      </w:r>
      <w:r w:rsidRPr="0027335D">
        <w:t>area</w:t>
      </w:r>
      <w:r w:rsidR="00CF04AD">
        <w:t>s</w:t>
      </w:r>
      <w:r w:rsidRPr="0027335D">
        <w:t xml:space="preserve"> of expertise.</w:t>
      </w:r>
      <w:r w:rsidR="00BC3505">
        <w:t xml:space="preserve"> </w:t>
      </w:r>
      <w:r w:rsidRPr="0027335D">
        <w:t xml:space="preserve">The first findings also show that Cyprus, </w:t>
      </w:r>
      <w:r w:rsidR="008B3731" w:rsidRPr="0027335D">
        <w:t>Belgium,</w:t>
      </w:r>
      <w:r w:rsidRPr="0027335D">
        <w:t xml:space="preserve"> Croatia</w:t>
      </w:r>
      <w:r w:rsidR="008B3731" w:rsidRPr="0027335D">
        <w:t xml:space="preserve"> and </w:t>
      </w:r>
      <w:r w:rsidR="00802E27" w:rsidRPr="0027335D">
        <w:t>Estonia</w:t>
      </w:r>
      <w:r w:rsidRPr="0027335D">
        <w:t xml:space="preserve"> offer the most courses on diversity, while Portugal, Norway and Lithuania </w:t>
      </w:r>
      <w:r w:rsidR="00BC3505">
        <w:t>seem to offer</w:t>
      </w:r>
      <w:r w:rsidRPr="0027335D">
        <w:t xml:space="preserve"> substantially less courses. The exact numbers of the courses in each area of expertise are depic</w:t>
      </w:r>
      <w:r w:rsidR="008B3731" w:rsidRPr="0027335D">
        <w:t xml:space="preserve">ted in the table below. </w:t>
      </w:r>
    </w:p>
    <w:p w14:paraId="58C5ECAD" w14:textId="23AEBEFD" w:rsidR="00BC3505" w:rsidRDefault="00BC3505" w:rsidP="00F6143A">
      <w:r>
        <w:t>At this point we emphasize that the results in Table 1 are not reflecting the</w:t>
      </w:r>
      <w:r w:rsidR="00B04551">
        <w:t xml:space="preserve"> ‘average’</w:t>
      </w:r>
      <w:r>
        <w:t xml:space="preserve"> teacher training institutes i</w:t>
      </w:r>
      <w:r w:rsidR="00B04551">
        <w:t>n each of the countries</w:t>
      </w:r>
      <w:r w:rsidR="00CF04AD">
        <w:t xml:space="preserve">. The institutes in the </w:t>
      </w:r>
      <w:r w:rsidR="00CF04AD">
        <w:lastRenderedPageBreak/>
        <w:t xml:space="preserve">current mapping exercise </w:t>
      </w:r>
      <w:r w:rsidR="00B04551">
        <w:t>were chosen to participate because of their focus on diversity. Table 1 does show the emphasis regarding area of expertise.</w:t>
      </w:r>
    </w:p>
    <w:p w14:paraId="3C1590C6" w14:textId="77777777" w:rsidR="00BC3505" w:rsidRDefault="00BC3505" w:rsidP="00F6143A">
      <w:r>
        <w:br w:type="page"/>
      </w:r>
    </w:p>
    <w:p w14:paraId="225FD34C" w14:textId="77777777" w:rsidR="00300CB6" w:rsidRPr="0027335D" w:rsidRDefault="00300CB6" w:rsidP="00300CB6">
      <w:pPr>
        <w:spacing w:line="360" w:lineRule="auto"/>
        <w:ind w:firstLine="567"/>
        <w:contextualSpacing/>
        <w:jc w:val="both"/>
        <w:rPr>
          <w:rFonts w:ascii="Times New Roman" w:hAnsi="Times New Roman" w:cs="Times New Roman"/>
          <w:sz w:val="24"/>
          <w:szCs w:val="24"/>
        </w:rPr>
      </w:pPr>
    </w:p>
    <w:tbl>
      <w:tblPr>
        <w:tblpPr w:leftFromText="180" w:rightFromText="180" w:vertAnchor="text" w:horzAnchor="margin" w:tblpXSpec="center" w:tblpY="641"/>
        <w:tblW w:w="11025" w:type="dxa"/>
        <w:tblBorders>
          <w:top w:val="single" w:sz="8" w:space="0" w:color="auto"/>
          <w:bottom w:val="single" w:sz="8" w:space="0" w:color="auto"/>
        </w:tblBorders>
        <w:tblLook w:val="04A0" w:firstRow="1" w:lastRow="0" w:firstColumn="1" w:lastColumn="0" w:noHBand="0" w:noVBand="1"/>
      </w:tblPr>
      <w:tblGrid>
        <w:gridCol w:w="1587"/>
        <w:gridCol w:w="1127"/>
        <w:gridCol w:w="1257"/>
        <w:gridCol w:w="1257"/>
        <w:gridCol w:w="1497"/>
        <w:gridCol w:w="1597"/>
        <w:gridCol w:w="1466"/>
        <w:gridCol w:w="1237"/>
      </w:tblGrid>
      <w:tr w:rsidR="00AD0A9C" w:rsidRPr="00AA0297" w14:paraId="2204A262" w14:textId="77777777" w:rsidTr="00CF745A">
        <w:trPr>
          <w:trHeight w:val="300"/>
        </w:trPr>
        <w:tc>
          <w:tcPr>
            <w:tcW w:w="1587" w:type="dxa"/>
            <w:vMerge w:val="restart"/>
            <w:tcBorders>
              <w:top w:val="single" w:sz="8" w:space="0" w:color="auto"/>
              <w:bottom w:val="single" w:sz="8" w:space="0" w:color="auto"/>
            </w:tcBorders>
            <w:shd w:val="clear" w:color="auto" w:fill="auto"/>
            <w:noWrap/>
            <w:vAlign w:val="center"/>
            <w:hideMark/>
          </w:tcPr>
          <w:p w14:paraId="5139DC81"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 COUNTRIES</w:t>
            </w:r>
          </w:p>
        </w:tc>
        <w:tc>
          <w:tcPr>
            <w:tcW w:w="1127" w:type="dxa"/>
            <w:vMerge w:val="restart"/>
            <w:tcBorders>
              <w:top w:val="single" w:sz="8" w:space="0" w:color="auto"/>
              <w:bottom w:val="single" w:sz="8" w:space="0" w:color="auto"/>
            </w:tcBorders>
            <w:shd w:val="clear" w:color="auto" w:fill="auto"/>
            <w:vAlign w:val="center"/>
            <w:hideMark/>
          </w:tcPr>
          <w:p w14:paraId="33CD2F29" w14:textId="77777777" w:rsidR="00AD0A9C" w:rsidRPr="00AA0297" w:rsidRDefault="00AD0A9C" w:rsidP="00AD0A9C">
            <w:pPr>
              <w:spacing w:after="0" w:line="240" w:lineRule="auto"/>
              <w:jc w:val="center"/>
              <w:rPr>
                <w:rFonts w:eastAsia="Times New Roman" w:cs="Times New Roman"/>
                <w:b/>
                <w:bCs/>
                <w:color w:val="000000"/>
                <w:sz w:val="16"/>
                <w:szCs w:val="16"/>
              </w:rPr>
            </w:pPr>
            <w:r w:rsidRPr="00AA0297">
              <w:rPr>
                <w:rFonts w:eastAsia="Times New Roman" w:cs="Times New Roman"/>
                <w:b/>
                <w:bCs/>
                <w:color w:val="000000"/>
                <w:sz w:val="16"/>
                <w:szCs w:val="16"/>
              </w:rPr>
              <w:t>TOTAL NUMBER OF COURSES PER COUNTRY</w:t>
            </w:r>
          </w:p>
        </w:tc>
        <w:tc>
          <w:tcPr>
            <w:tcW w:w="1257" w:type="dxa"/>
            <w:vMerge w:val="restart"/>
            <w:tcBorders>
              <w:top w:val="single" w:sz="8" w:space="0" w:color="auto"/>
              <w:bottom w:val="single" w:sz="8" w:space="0" w:color="auto"/>
            </w:tcBorders>
            <w:shd w:val="clear" w:color="auto" w:fill="auto"/>
            <w:noWrap/>
            <w:vAlign w:val="center"/>
            <w:hideMark/>
          </w:tcPr>
          <w:p w14:paraId="6196F9C1" w14:textId="77777777" w:rsidR="00AD0A9C" w:rsidRPr="00AA0297" w:rsidRDefault="00AD0A9C" w:rsidP="00AD0A9C">
            <w:pPr>
              <w:spacing w:after="0" w:line="240" w:lineRule="auto"/>
              <w:jc w:val="center"/>
              <w:rPr>
                <w:rFonts w:eastAsia="Times New Roman" w:cs="Times New Roman"/>
                <w:b/>
                <w:bCs/>
                <w:color w:val="000000"/>
                <w:sz w:val="16"/>
                <w:szCs w:val="16"/>
              </w:rPr>
            </w:pPr>
            <w:r w:rsidRPr="00AA0297">
              <w:rPr>
                <w:rFonts w:eastAsia="Times New Roman" w:cs="Times New Roman"/>
                <w:b/>
                <w:bCs/>
                <w:color w:val="000000"/>
                <w:sz w:val="16"/>
                <w:szCs w:val="16"/>
              </w:rPr>
              <w:t>LANGUAGE</w:t>
            </w:r>
          </w:p>
        </w:tc>
        <w:tc>
          <w:tcPr>
            <w:tcW w:w="1257" w:type="dxa"/>
            <w:vMerge w:val="restart"/>
            <w:tcBorders>
              <w:top w:val="single" w:sz="8" w:space="0" w:color="auto"/>
              <w:bottom w:val="single" w:sz="8" w:space="0" w:color="auto"/>
            </w:tcBorders>
            <w:shd w:val="clear" w:color="auto" w:fill="auto"/>
            <w:noWrap/>
            <w:vAlign w:val="center"/>
            <w:hideMark/>
          </w:tcPr>
          <w:p w14:paraId="77F8545A" w14:textId="77777777" w:rsidR="00AD0A9C" w:rsidRPr="00AA0297" w:rsidRDefault="00AD0A9C" w:rsidP="00AD0A9C">
            <w:pPr>
              <w:spacing w:after="0" w:line="240" w:lineRule="auto"/>
              <w:jc w:val="center"/>
              <w:rPr>
                <w:rFonts w:eastAsia="Times New Roman" w:cs="Times New Roman"/>
                <w:b/>
                <w:bCs/>
                <w:color w:val="000000"/>
                <w:sz w:val="16"/>
                <w:szCs w:val="16"/>
              </w:rPr>
            </w:pPr>
            <w:r w:rsidRPr="00AA0297">
              <w:rPr>
                <w:rFonts w:eastAsia="Times New Roman" w:cs="Times New Roman"/>
                <w:b/>
                <w:bCs/>
                <w:color w:val="000000"/>
                <w:sz w:val="16"/>
                <w:szCs w:val="16"/>
              </w:rPr>
              <w:t>PEDAGOGY</w:t>
            </w:r>
          </w:p>
        </w:tc>
        <w:tc>
          <w:tcPr>
            <w:tcW w:w="1497" w:type="dxa"/>
            <w:vMerge w:val="restart"/>
            <w:tcBorders>
              <w:top w:val="single" w:sz="8" w:space="0" w:color="auto"/>
              <w:bottom w:val="single" w:sz="8" w:space="0" w:color="auto"/>
            </w:tcBorders>
            <w:shd w:val="clear" w:color="auto" w:fill="auto"/>
            <w:vAlign w:val="center"/>
            <w:hideMark/>
          </w:tcPr>
          <w:p w14:paraId="0CC8E879" w14:textId="77777777" w:rsidR="00AD0A9C" w:rsidRPr="00AA0297" w:rsidRDefault="00AD0A9C" w:rsidP="00AD0A9C">
            <w:pPr>
              <w:spacing w:after="0" w:line="240" w:lineRule="auto"/>
              <w:jc w:val="center"/>
              <w:rPr>
                <w:rFonts w:eastAsia="Times New Roman" w:cs="Times New Roman"/>
                <w:b/>
                <w:bCs/>
                <w:color w:val="000000"/>
                <w:sz w:val="16"/>
                <w:szCs w:val="16"/>
              </w:rPr>
            </w:pPr>
            <w:r w:rsidRPr="00AA0297">
              <w:rPr>
                <w:rFonts w:eastAsia="Times New Roman" w:cs="Times New Roman"/>
                <w:b/>
                <w:bCs/>
                <w:color w:val="000000"/>
                <w:sz w:val="16"/>
                <w:szCs w:val="16"/>
              </w:rPr>
              <w:t>SOCIAL PSYCHOLOGY</w:t>
            </w:r>
          </w:p>
        </w:tc>
        <w:tc>
          <w:tcPr>
            <w:tcW w:w="1597" w:type="dxa"/>
            <w:vMerge w:val="restart"/>
            <w:tcBorders>
              <w:top w:val="single" w:sz="8" w:space="0" w:color="auto"/>
              <w:bottom w:val="single" w:sz="8" w:space="0" w:color="auto"/>
            </w:tcBorders>
            <w:shd w:val="clear" w:color="auto" w:fill="auto"/>
            <w:vAlign w:val="center"/>
            <w:hideMark/>
          </w:tcPr>
          <w:p w14:paraId="128B3377" w14:textId="77777777" w:rsidR="00AD0A9C" w:rsidRPr="00AA0297" w:rsidRDefault="00AD0A9C" w:rsidP="00AD0A9C">
            <w:pPr>
              <w:spacing w:after="0" w:line="240" w:lineRule="auto"/>
              <w:jc w:val="center"/>
              <w:rPr>
                <w:rFonts w:eastAsia="Times New Roman" w:cs="Times New Roman"/>
                <w:b/>
                <w:bCs/>
                <w:color w:val="000000"/>
                <w:sz w:val="16"/>
                <w:szCs w:val="16"/>
              </w:rPr>
            </w:pPr>
            <w:r w:rsidRPr="00AA0297">
              <w:rPr>
                <w:rFonts w:eastAsia="Times New Roman" w:cs="Times New Roman"/>
                <w:b/>
                <w:bCs/>
                <w:color w:val="000000"/>
                <w:sz w:val="16"/>
                <w:szCs w:val="16"/>
              </w:rPr>
              <w:t>PARENTAL INVOLVEMENT</w:t>
            </w:r>
          </w:p>
        </w:tc>
        <w:tc>
          <w:tcPr>
            <w:tcW w:w="1466" w:type="dxa"/>
            <w:vMerge w:val="restart"/>
            <w:tcBorders>
              <w:top w:val="single" w:sz="8" w:space="0" w:color="auto"/>
              <w:bottom w:val="single" w:sz="8" w:space="0" w:color="auto"/>
            </w:tcBorders>
            <w:shd w:val="clear" w:color="auto" w:fill="auto"/>
            <w:vAlign w:val="center"/>
            <w:hideMark/>
          </w:tcPr>
          <w:p w14:paraId="014216FA" w14:textId="77777777" w:rsidR="00AD0A9C" w:rsidRPr="00AA0297" w:rsidRDefault="00AD0A9C" w:rsidP="00AD0A9C">
            <w:pPr>
              <w:spacing w:after="0" w:line="240" w:lineRule="auto"/>
              <w:jc w:val="center"/>
              <w:rPr>
                <w:rFonts w:eastAsia="Times New Roman" w:cs="Times New Roman"/>
                <w:b/>
                <w:bCs/>
                <w:color w:val="000000"/>
                <w:sz w:val="16"/>
                <w:szCs w:val="16"/>
              </w:rPr>
            </w:pPr>
            <w:r w:rsidRPr="00AA0297">
              <w:rPr>
                <w:rFonts w:eastAsia="Times New Roman" w:cs="Times New Roman"/>
                <w:b/>
                <w:bCs/>
                <w:color w:val="000000"/>
                <w:sz w:val="16"/>
                <w:szCs w:val="16"/>
              </w:rPr>
              <w:t>COMMUNITY- SCHOOL</w:t>
            </w:r>
          </w:p>
        </w:tc>
        <w:tc>
          <w:tcPr>
            <w:tcW w:w="1237" w:type="dxa"/>
            <w:vMerge w:val="restart"/>
            <w:tcBorders>
              <w:top w:val="single" w:sz="8" w:space="0" w:color="auto"/>
              <w:bottom w:val="single" w:sz="8" w:space="0" w:color="auto"/>
            </w:tcBorders>
            <w:shd w:val="clear" w:color="auto" w:fill="auto"/>
            <w:vAlign w:val="center"/>
            <w:hideMark/>
          </w:tcPr>
          <w:p w14:paraId="5F7837E1" w14:textId="77777777" w:rsidR="00AD0A9C" w:rsidRPr="00AA0297" w:rsidRDefault="00AD0A9C" w:rsidP="00AD0A9C">
            <w:pPr>
              <w:spacing w:after="0" w:line="240" w:lineRule="auto"/>
              <w:jc w:val="center"/>
              <w:rPr>
                <w:rFonts w:eastAsia="Times New Roman" w:cs="Times New Roman"/>
                <w:b/>
                <w:bCs/>
                <w:color w:val="000000"/>
                <w:sz w:val="16"/>
                <w:szCs w:val="16"/>
              </w:rPr>
            </w:pPr>
            <w:r w:rsidRPr="00AA0297">
              <w:rPr>
                <w:rFonts w:eastAsia="Times New Roman" w:cs="Times New Roman"/>
                <w:b/>
                <w:bCs/>
                <w:color w:val="000000"/>
                <w:sz w:val="16"/>
                <w:szCs w:val="16"/>
              </w:rPr>
              <w:t>OTHER AREAS</w:t>
            </w:r>
          </w:p>
        </w:tc>
      </w:tr>
      <w:tr w:rsidR="00AD0A9C" w:rsidRPr="00AA0297" w14:paraId="44223ED6" w14:textId="77777777" w:rsidTr="00CF745A">
        <w:trPr>
          <w:trHeight w:val="1035"/>
        </w:trPr>
        <w:tc>
          <w:tcPr>
            <w:tcW w:w="1587" w:type="dxa"/>
            <w:vMerge/>
            <w:tcBorders>
              <w:top w:val="nil"/>
              <w:bottom w:val="single" w:sz="8" w:space="0" w:color="auto"/>
            </w:tcBorders>
            <w:vAlign w:val="center"/>
            <w:hideMark/>
          </w:tcPr>
          <w:p w14:paraId="26D66145" w14:textId="77777777" w:rsidR="00AD0A9C" w:rsidRPr="00AA0297" w:rsidRDefault="00AD0A9C" w:rsidP="00AD0A9C">
            <w:pPr>
              <w:spacing w:after="0" w:line="240" w:lineRule="auto"/>
              <w:rPr>
                <w:rFonts w:eastAsia="Times New Roman" w:cs="Times New Roman"/>
                <w:b/>
                <w:bCs/>
                <w:color w:val="000000"/>
                <w:sz w:val="16"/>
                <w:szCs w:val="16"/>
              </w:rPr>
            </w:pPr>
          </w:p>
        </w:tc>
        <w:tc>
          <w:tcPr>
            <w:tcW w:w="1127" w:type="dxa"/>
            <w:vMerge/>
            <w:tcBorders>
              <w:top w:val="nil"/>
              <w:bottom w:val="single" w:sz="8" w:space="0" w:color="auto"/>
            </w:tcBorders>
            <w:vAlign w:val="center"/>
            <w:hideMark/>
          </w:tcPr>
          <w:p w14:paraId="095E5B7A" w14:textId="77777777" w:rsidR="00AD0A9C" w:rsidRPr="00AA0297" w:rsidRDefault="00AD0A9C" w:rsidP="00AD0A9C">
            <w:pPr>
              <w:spacing w:after="0" w:line="240" w:lineRule="auto"/>
              <w:rPr>
                <w:rFonts w:eastAsia="Times New Roman" w:cs="Times New Roman"/>
                <w:b/>
                <w:bCs/>
                <w:color w:val="000000"/>
                <w:sz w:val="16"/>
                <w:szCs w:val="16"/>
              </w:rPr>
            </w:pPr>
          </w:p>
        </w:tc>
        <w:tc>
          <w:tcPr>
            <w:tcW w:w="1257" w:type="dxa"/>
            <w:vMerge/>
            <w:tcBorders>
              <w:top w:val="nil"/>
              <w:bottom w:val="single" w:sz="8" w:space="0" w:color="auto"/>
            </w:tcBorders>
            <w:vAlign w:val="center"/>
            <w:hideMark/>
          </w:tcPr>
          <w:p w14:paraId="03E80EC5" w14:textId="77777777" w:rsidR="00AD0A9C" w:rsidRPr="00AA0297" w:rsidRDefault="00AD0A9C" w:rsidP="00AD0A9C">
            <w:pPr>
              <w:spacing w:after="0" w:line="240" w:lineRule="auto"/>
              <w:rPr>
                <w:rFonts w:eastAsia="Times New Roman" w:cs="Times New Roman"/>
                <w:b/>
                <w:bCs/>
                <w:color w:val="000000"/>
                <w:sz w:val="16"/>
                <w:szCs w:val="16"/>
              </w:rPr>
            </w:pPr>
          </w:p>
        </w:tc>
        <w:tc>
          <w:tcPr>
            <w:tcW w:w="1257" w:type="dxa"/>
            <w:vMerge/>
            <w:tcBorders>
              <w:top w:val="nil"/>
              <w:bottom w:val="single" w:sz="8" w:space="0" w:color="auto"/>
            </w:tcBorders>
            <w:vAlign w:val="center"/>
            <w:hideMark/>
          </w:tcPr>
          <w:p w14:paraId="788B5EEC" w14:textId="77777777" w:rsidR="00AD0A9C" w:rsidRPr="00AA0297" w:rsidRDefault="00AD0A9C" w:rsidP="00AD0A9C">
            <w:pPr>
              <w:spacing w:after="0" w:line="240" w:lineRule="auto"/>
              <w:rPr>
                <w:rFonts w:eastAsia="Times New Roman" w:cs="Times New Roman"/>
                <w:b/>
                <w:bCs/>
                <w:color w:val="000000"/>
                <w:sz w:val="16"/>
                <w:szCs w:val="16"/>
              </w:rPr>
            </w:pPr>
          </w:p>
        </w:tc>
        <w:tc>
          <w:tcPr>
            <w:tcW w:w="1497" w:type="dxa"/>
            <w:vMerge/>
            <w:tcBorders>
              <w:top w:val="nil"/>
              <w:bottom w:val="single" w:sz="8" w:space="0" w:color="auto"/>
            </w:tcBorders>
            <w:vAlign w:val="center"/>
            <w:hideMark/>
          </w:tcPr>
          <w:p w14:paraId="15C58F41" w14:textId="77777777" w:rsidR="00AD0A9C" w:rsidRPr="00AA0297" w:rsidRDefault="00AD0A9C" w:rsidP="00AD0A9C">
            <w:pPr>
              <w:spacing w:after="0" w:line="240" w:lineRule="auto"/>
              <w:rPr>
                <w:rFonts w:eastAsia="Times New Roman" w:cs="Times New Roman"/>
                <w:b/>
                <w:bCs/>
                <w:color w:val="000000"/>
                <w:sz w:val="16"/>
                <w:szCs w:val="16"/>
              </w:rPr>
            </w:pPr>
          </w:p>
        </w:tc>
        <w:tc>
          <w:tcPr>
            <w:tcW w:w="1597" w:type="dxa"/>
            <w:vMerge/>
            <w:tcBorders>
              <w:top w:val="nil"/>
              <w:bottom w:val="single" w:sz="8" w:space="0" w:color="auto"/>
            </w:tcBorders>
            <w:vAlign w:val="center"/>
            <w:hideMark/>
          </w:tcPr>
          <w:p w14:paraId="57156C7B" w14:textId="77777777" w:rsidR="00AD0A9C" w:rsidRPr="00AA0297" w:rsidRDefault="00AD0A9C" w:rsidP="00AD0A9C">
            <w:pPr>
              <w:spacing w:after="0" w:line="240" w:lineRule="auto"/>
              <w:rPr>
                <w:rFonts w:eastAsia="Times New Roman" w:cs="Times New Roman"/>
                <w:b/>
                <w:bCs/>
                <w:color w:val="000000"/>
                <w:sz w:val="16"/>
                <w:szCs w:val="16"/>
              </w:rPr>
            </w:pPr>
          </w:p>
        </w:tc>
        <w:tc>
          <w:tcPr>
            <w:tcW w:w="1466" w:type="dxa"/>
            <w:vMerge/>
            <w:tcBorders>
              <w:top w:val="nil"/>
              <w:bottom w:val="single" w:sz="8" w:space="0" w:color="auto"/>
            </w:tcBorders>
            <w:vAlign w:val="center"/>
            <w:hideMark/>
          </w:tcPr>
          <w:p w14:paraId="6BEF898A" w14:textId="77777777" w:rsidR="00AD0A9C" w:rsidRPr="00AA0297" w:rsidRDefault="00AD0A9C" w:rsidP="00AD0A9C">
            <w:pPr>
              <w:spacing w:after="0" w:line="240" w:lineRule="auto"/>
              <w:rPr>
                <w:rFonts w:eastAsia="Times New Roman" w:cs="Times New Roman"/>
                <w:b/>
                <w:bCs/>
                <w:color w:val="000000"/>
                <w:sz w:val="16"/>
                <w:szCs w:val="16"/>
              </w:rPr>
            </w:pPr>
          </w:p>
        </w:tc>
        <w:tc>
          <w:tcPr>
            <w:tcW w:w="1237" w:type="dxa"/>
            <w:vMerge/>
            <w:tcBorders>
              <w:top w:val="nil"/>
              <w:bottom w:val="single" w:sz="8" w:space="0" w:color="auto"/>
            </w:tcBorders>
            <w:vAlign w:val="center"/>
            <w:hideMark/>
          </w:tcPr>
          <w:p w14:paraId="5F7C71AF" w14:textId="77777777" w:rsidR="00AD0A9C" w:rsidRPr="00AA0297" w:rsidRDefault="00AD0A9C" w:rsidP="00AD0A9C">
            <w:pPr>
              <w:spacing w:after="0" w:line="240" w:lineRule="auto"/>
              <w:rPr>
                <w:rFonts w:eastAsia="Times New Roman" w:cs="Times New Roman"/>
                <w:b/>
                <w:bCs/>
                <w:color w:val="000000"/>
                <w:sz w:val="16"/>
                <w:szCs w:val="16"/>
              </w:rPr>
            </w:pPr>
          </w:p>
        </w:tc>
      </w:tr>
      <w:tr w:rsidR="00AD0A9C" w:rsidRPr="00AA0297" w14:paraId="5DC0219A" w14:textId="77777777" w:rsidTr="00CF745A">
        <w:trPr>
          <w:trHeight w:val="300"/>
        </w:trPr>
        <w:tc>
          <w:tcPr>
            <w:tcW w:w="1587" w:type="dxa"/>
            <w:tcBorders>
              <w:top w:val="single" w:sz="8" w:space="0" w:color="auto"/>
            </w:tcBorders>
            <w:shd w:val="clear" w:color="auto" w:fill="auto"/>
            <w:noWrap/>
            <w:vAlign w:val="center"/>
            <w:hideMark/>
          </w:tcPr>
          <w:p w14:paraId="70D15FAC"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CYPRUS</w:t>
            </w:r>
          </w:p>
        </w:tc>
        <w:tc>
          <w:tcPr>
            <w:tcW w:w="1127" w:type="dxa"/>
            <w:tcBorders>
              <w:top w:val="single" w:sz="8" w:space="0" w:color="auto"/>
            </w:tcBorders>
            <w:shd w:val="clear" w:color="auto" w:fill="auto"/>
            <w:noWrap/>
            <w:vAlign w:val="center"/>
            <w:hideMark/>
          </w:tcPr>
          <w:p w14:paraId="2B5031B6"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15</w:t>
            </w:r>
          </w:p>
        </w:tc>
        <w:tc>
          <w:tcPr>
            <w:tcW w:w="1257" w:type="dxa"/>
            <w:tcBorders>
              <w:top w:val="single" w:sz="8" w:space="0" w:color="auto"/>
            </w:tcBorders>
            <w:shd w:val="clear" w:color="auto" w:fill="auto"/>
            <w:noWrap/>
            <w:vAlign w:val="center"/>
            <w:hideMark/>
          </w:tcPr>
          <w:p w14:paraId="3E8FE012"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257" w:type="dxa"/>
            <w:tcBorders>
              <w:top w:val="single" w:sz="8" w:space="0" w:color="auto"/>
            </w:tcBorders>
            <w:shd w:val="clear" w:color="auto" w:fill="auto"/>
            <w:noWrap/>
            <w:vAlign w:val="center"/>
            <w:hideMark/>
          </w:tcPr>
          <w:p w14:paraId="3093DAEC"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c>
          <w:tcPr>
            <w:tcW w:w="1497" w:type="dxa"/>
            <w:tcBorders>
              <w:top w:val="single" w:sz="8" w:space="0" w:color="auto"/>
            </w:tcBorders>
            <w:shd w:val="clear" w:color="auto" w:fill="auto"/>
            <w:noWrap/>
            <w:vAlign w:val="center"/>
            <w:hideMark/>
          </w:tcPr>
          <w:p w14:paraId="3342550B"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8</w:t>
            </w:r>
          </w:p>
        </w:tc>
        <w:tc>
          <w:tcPr>
            <w:tcW w:w="1597" w:type="dxa"/>
            <w:tcBorders>
              <w:top w:val="single" w:sz="8" w:space="0" w:color="auto"/>
            </w:tcBorders>
            <w:shd w:val="clear" w:color="auto" w:fill="auto"/>
            <w:noWrap/>
            <w:vAlign w:val="center"/>
            <w:hideMark/>
          </w:tcPr>
          <w:p w14:paraId="12C56183"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c>
          <w:tcPr>
            <w:tcW w:w="1466" w:type="dxa"/>
            <w:tcBorders>
              <w:top w:val="single" w:sz="8" w:space="0" w:color="auto"/>
            </w:tcBorders>
            <w:shd w:val="clear" w:color="auto" w:fill="auto"/>
            <w:noWrap/>
            <w:vAlign w:val="bottom"/>
            <w:hideMark/>
          </w:tcPr>
          <w:p w14:paraId="393AA240" w14:textId="77777777" w:rsidR="00AD0A9C" w:rsidRPr="00AA0297" w:rsidRDefault="00AD0A9C" w:rsidP="00AD0A9C">
            <w:pPr>
              <w:spacing w:after="0" w:line="240" w:lineRule="auto"/>
              <w:rPr>
                <w:rFonts w:eastAsia="Times New Roman" w:cs="Times New Roman"/>
                <w:color w:val="000000"/>
                <w:sz w:val="16"/>
                <w:szCs w:val="16"/>
              </w:rPr>
            </w:pPr>
          </w:p>
        </w:tc>
        <w:tc>
          <w:tcPr>
            <w:tcW w:w="1237" w:type="dxa"/>
            <w:tcBorders>
              <w:top w:val="single" w:sz="8" w:space="0" w:color="auto"/>
            </w:tcBorders>
            <w:shd w:val="clear" w:color="auto" w:fill="auto"/>
            <w:noWrap/>
            <w:vAlign w:val="center"/>
            <w:hideMark/>
          </w:tcPr>
          <w:p w14:paraId="196F4BEA" w14:textId="77777777" w:rsidR="00AD0A9C" w:rsidRPr="00AA0297" w:rsidRDefault="00AD0A9C" w:rsidP="00AD0A9C">
            <w:pPr>
              <w:spacing w:after="0" w:line="240" w:lineRule="auto"/>
              <w:rPr>
                <w:rFonts w:eastAsia="Times New Roman" w:cs="Times New Roman"/>
                <w:color w:val="000000"/>
                <w:sz w:val="16"/>
                <w:szCs w:val="16"/>
              </w:rPr>
            </w:pPr>
          </w:p>
        </w:tc>
      </w:tr>
      <w:tr w:rsidR="00AD0A9C" w:rsidRPr="00AA0297" w14:paraId="256CBF57" w14:textId="77777777" w:rsidTr="00CF745A">
        <w:trPr>
          <w:trHeight w:val="300"/>
        </w:trPr>
        <w:tc>
          <w:tcPr>
            <w:tcW w:w="1587" w:type="dxa"/>
            <w:shd w:val="clear" w:color="auto" w:fill="auto"/>
            <w:noWrap/>
            <w:vAlign w:val="center"/>
            <w:hideMark/>
          </w:tcPr>
          <w:p w14:paraId="2ED609BB"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GREECE</w:t>
            </w:r>
          </w:p>
        </w:tc>
        <w:tc>
          <w:tcPr>
            <w:tcW w:w="1127" w:type="dxa"/>
            <w:shd w:val="clear" w:color="auto" w:fill="auto"/>
            <w:noWrap/>
            <w:vAlign w:val="center"/>
            <w:hideMark/>
          </w:tcPr>
          <w:p w14:paraId="64401D47"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10</w:t>
            </w:r>
          </w:p>
        </w:tc>
        <w:tc>
          <w:tcPr>
            <w:tcW w:w="1257" w:type="dxa"/>
            <w:shd w:val="clear" w:color="auto" w:fill="auto"/>
            <w:noWrap/>
            <w:vAlign w:val="center"/>
            <w:hideMark/>
          </w:tcPr>
          <w:p w14:paraId="0AB01E8A"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c>
          <w:tcPr>
            <w:tcW w:w="1257" w:type="dxa"/>
            <w:shd w:val="clear" w:color="auto" w:fill="auto"/>
            <w:noWrap/>
            <w:vAlign w:val="center"/>
            <w:hideMark/>
          </w:tcPr>
          <w:p w14:paraId="21903D45"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497" w:type="dxa"/>
            <w:shd w:val="clear" w:color="auto" w:fill="auto"/>
            <w:noWrap/>
            <w:vAlign w:val="center"/>
            <w:hideMark/>
          </w:tcPr>
          <w:p w14:paraId="358B4F31"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c>
          <w:tcPr>
            <w:tcW w:w="1597" w:type="dxa"/>
            <w:shd w:val="clear" w:color="auto" w:fill="auto"/>
            <w:noWrap/>
            <w:vAlign w:val="center"/>
            <w:hideMark/>
          </w:tcPr>
          <w:p w14:paraId="3C69DD72"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w:t>
            </w:r>
          </w:p>
        </w:tc>
        <w:tc>
          <w:tcPr>
            <w:tcW w:w="1466" w:type="dxa"/>
            <w:shd w:val="clear" w:color="auto" w:fill="auto"/>
            <w:noWrap/>
            <w:vAlign w:val="bottom"/>
            <w:hideMark/>
          </w:tcPr>
          <w:p w14:paraId="446145AA" w14:textId="77777777" w:rsidR="00AD0A9C" w:rsidRPr="00AA0297" w:rsidRDefault="00AD0A9C" w:rsidP="00AD0A9C">
            <w:pPr>
              <w:spacing w:after="0" w:line="240" w:lineRule="auto"/>
              <w:rPr>
                <w:rFonts w:eastAsia="Times New Roman" w:cs="Times New Roman"/>
                <w:color w:val="000000"/>
                <w:sz w:val="16"/>
                <w:szCs w:val="16"/>
              </w:rPr>
            </w:pPr>
          </w:p>
        </w:tc>
        <w:tc>
          <w:tcPr>
            <w:tcW w:w="1237" w:type="dxa"/>
            <w:shd w:val="clear" w:color="auto" w:fill="auto"/>
            <w:noWrap/>
            <w:vAlign w:val="center"/>
            <w:hideMark/>
          </w:tcPr>
          <w:p w14:paraId="62BA7022"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lang w:val="nl-NL"/>
              </w:rPr>
              <w:t>2</w:t>
            </w:r>
          </w:p>
        </w:tc>
      </w:tr>
      <w:tr w:rsidR="00AD0A9C" w:rsidRPr="00AA0297" w14:paraId="37E927E8" w14:textId="77777777" w:rsidTr="00CF745A">
        <w:trPr>
          <w:trHeight w:val="300"/>
        </w:trPr>
        <w:tc>
          <w:tcPr>
            <w:tcW w:w="1587" w:type="dxa"/>
            <w:shd w:val="clear" w:color="auto" w:fill="auto"/>
            <w:noWrap/>
            <w:vAlign w:val="center"/>
            <w:hideMark/>
          </w:tcPr>
          <w:p w14:paraId="57F5312A" w14:textId="60BF93C5"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NORWAY</w:t>
            </w:r>
            <w:r w:rsidR="00CF04AD" w:rsidRPr="00AA0297">
              <w:rPr>
                <w:rFonts w:eastAsia="Times New Roman" w:cs="Times New Roman"/>
                <w:b/>
                <w:bCs/>
                <w:color w:val="000000"/>
                <w:sz w:val="16"/>
                <w:szCs w:val="16"/>
              </w:rPr>
              <w:t>*</w:t>
            </w:r>
          </w:p>
        </w:tc>
        <w:tc>
          <w:tcPr>
            <w:tcW w:w="1127" w:type="dxa"/>
            <w:shd w:val="clear" w:color="auto" w:fill="auto"/>
            <w:noWrap/>
            <w:vAlign w:val="center"/>
            <w:hideMark/>
          </w:tcPr>
          <w:p w14:paraId="746BF9D0"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6</w:t>
            </w:r>
          </w:p>
        </w:tc>
        <w:tc>
          <w:tcPr>
            <w:tcW w:w="1257" w:type="dxa"/>
            <w:shd w:val="clear" w:color="auto" w:fill="auto"/>
            <w:noWrap/>
            <w:vAlign w:val="center"/>
            <w:hideMark/>
          </w:tcPr>
          <w:p w14:paraId="6D5B8D6E"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w:t>
            </w:r>
          </w:p>
        </w:tc>
        <w:tc>
          <w:tcPr>
            <w:tcW w:w="1257" w:type="dxa"/>
            <w:shd w:val="clear" w:color="auto" w:fill="auto"/>
            <w:noWrap/>
            <w:vAlign w:val="center"/>
            <w:hideMark/>
          </w:tcPr>
          <w:p w14:paraId="6C4DB250"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w:t>
            </w:r>
          </w:p>
        </w:tc>
        <w:tc>
          <w:tcPr>
            <w:tcW w:w="1497" w:type="dxa"/>
            <w:shd w:val="clear" w:color="auto" w:fill="auto"/>
            <w:noWrap/>
            <w:vAlign w:val="center"/>
            <w:hideMark/>
          </w:tcPr>
          <w:p w14:paraId="7BBEA2EA"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597" w:type="dxa"/>
            <w:shd w:val="clear" w:color="auto" w:fill="auto"/>
            <w:noWrap/>
            <w:vAlign w:val="center"/>
            <w:hideMark/>
          </w:tcPr>
          <w:p w14:paraId="5B7CF4F3" w14:textId="77777777" w:rsidR="00AD0A9C" w:rsidRPr="00AA0297" w:rsidRDefault="00AD0A9C" w:rsidP="00AD0A9C">
            <w:pPr>
              <w:spacing w:after="0" w:line="240" w:lineRule="auto"/>
              <w:rPr>
                <w:rFonts w:eastAsia="Times New Roman" w:cs="Times New Roman"/>
                <w:color w:val="000000"/>
                <w:sz w:val="16"/>
                <w:szCs w:val="16"/>
              </w:rPr>
            </w:pPr>
          </w:p>
        </w:tc>
        <w:tc>
          <w:tcPr>
            <w:tcW w:w="1466" w:type="dxa"/>
            <w:shd w:val="clear" w:color="auto" w:fill="auto"/>
            <w:noWrap/>
            <w:vAlign w:val="bottom"/>
            <w:hideMark/>
          </w:tcPr>
          <w:p w14:paraId="63CDF78D" w14:textId="77777777" w:rsidR="00AD0A9C" w:rsidRPr="00AA0297" w:rsidRDefault="00AD0A9C" w:rsidP="00AD0A9C">
            <w:pPr>
              <w:spacing w:after="0" w:line="240" w:lineRule="auto"/>
              <w:rPr>
                <w:rFonts w:eastAsia="Times New Roman" w:cs="Times New Roman"/>
                <w:color w:val="000000"/>
                <w:sz w:val="16"/>
                <w:szCs w:val="16"/>
              </w:rPr>
            </w:pPr>
          </w:p>
        </w:tc>
        <w:tc>
          <w:tcPr>
            <w:tcW w:w="1237" w:type="dxa"/>
            <w:shd w:val="clear" w:color="auto" w:fill="auto"/>
            <w:noWrap/>
            <w:vAlign w:val="center"/>
            <w:hideMark/>
          </w:tcPr>
          <w:p w14:paraId="6F9EBDED"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lang w:val="nl-NL"/>
              </w:rPr>
              <w:t>1</w:t>
            </w:r>
          </w:p>
        </w:tc>
      </w:tr>
      <w:tr w:rsidR="00AD0A9C" w:rsidRPr="00AA0297" w14:paraId="01798ED9" w14:textId="77777777" w:rsidTr="00CF745A">
        <w:trPr>
          <w:trHeight w:val="300"/>
        </w:trPr>
        <w:tc>
          <w:tcPr>
            <w:tcW w:w="1587" w:type="dxa"/>
            <w:shd w:val="clear" w:color="auto" w:fill="auto"/>
            <w:noWrap/>
            <w:vAlign w:val="center"/>
            <w:hideMark/>
          </w:tcPr>
          <w:p w14:paraId="06ACBE09"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CROATIA</w:t>
            </w:r>
          </w:p>
        </w:tc>
        <w:tc>
          <w:tcPr>
            <w:tcW w:w="1127" w:type="dxa"/>
            <w:shd w:val="clear" w:color="auto" w:fill="auto"/>
            <w:noWrap/>
            <w:vAlign w:val="center"/>
            <w:hideMark/>
          </w:tcPr>
          <w:p w14:paraId="2C030F13"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13</w:t>
            </w:r>
          </w:p>
        </w:tc>
        <w:tc>
          <w:tcPr>
            <w:tcW w:w="1257" w:type="dxa"/>
            <w:shd w:val="clear" w:color="auto" w:fill="auto"/>
            <w:noWrap/>
            <w:vAlign w:val="center"/>
            <w:hideMark/>
          </w:tcPr>
          <w:p w14:paraId="0C662166"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257" w:type="dxa"/>
            <w:shd w:val="clear" w:color="auto" w:fill="auto"/>
            <w:noWrap/>
            <w:vAlign w:val="center"/>
            <w:hideMark/>
          </w:tcPr>
          <w:p w14:paraId="451C0332"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4</w:t>
            </w:r>
          </w:p>
        </w:tc>
        <w:tc>
          <w:tcPr>
            <w:tcW w:w="1497" w:type="dxa"/>
            <w:shd w:val="clear" w:color="auto" w:fill="auto"/>
            <w:noWrap/>
            <w:vAlign w:val="center"/>
            <w:hideMark/>
          </w:tcPr>
          <w:p w14:paraId="5EB37765"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597" w:type="dxa"/>
            <w:shd w:val="clear" w:color="auto" w:fill="auto"/>
            <w:noWrap/>
            <w:vAlign w:val="bottom"/>
            <w:hideMark/>
          </w:tcPr>
          <w:p w14:paraId="25F83C8D" w14:textId="77777777" w:rsidR="00AD0A9C" w:rsidRPr="00AA0297" w:rsidRDefault="00AD0A9C" w:rsidP="00AD0A9C">
            <w:pPr>
              <w:spacing w:after="0" w:line="240" w:lineRule="auto"/>
              <w:rPr>
                <w:rFonts w:eastAsia="Times New Roman" w:cs="Times New Roman"/>
                <w:color w:val="000000"/>
                <w:sz w:val="16"/>
                <w:szCs w:val="16"/>
              </w:rPr>
            </w:pPr>
          </w:p>
        </w:tc>
        <w:tc>
          <w:tcPr>
            <w:tcW w:w="1466" w:type="dxa"/>
            <w:shd w:val="clear" w:color="auto" w:fill="auto"/>
            <w:noWrap/>
            <w:vAlign w:val="center"/>
            <w:hideMark/>
          </w:tcPr>
          <w:p w14:paraId="3F37C56A"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w:t>
            </w:r>
          </w:p>
        </w:tc>
        <w:tc>
          <w:tcPr>
            <w:tcW w:w="1237" w:type="dxa"/>
            <w:shd w:val="clear" w:color="auto" w:fill="auto"/>
            <w:noWrap/>
            <w:vAlign w:val="center"/>
            <w:hideMark/>
          </w:tcPr>
          <w:p w14:paraId="599D4554"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r>
      <w:tr w:rsidR="00AD0A9C" w:rsidRPr="00AA0297" w14:paraId="6ED7C672" w14:textId="77777777" w:rsidTr="00CF745A">
        <w:trPr>
          <w:trHeight w:val="300"/>
        </w:trPr>
        <w:tc>
          <w:tcPr>
            <w:tcW w:w="1587" w:type="dxa"/>
            <w:shd w:val="clear" w:color="auto" w:fill="auto"/>
            <w:noWrap/>
            <w:vAlign w:val="center"/>
            <w:hideMark/>
          </w:tcPr>
          <w:p w14:paraId="2F69BA74"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NETHERLANDS</w:t>
            </w:r>
          </w:p>
        </w:tc>
        <w:tc>
          <w:tcPr>
            <w:tcW w:w="1127" w:type="dxa"/>
            <w:shd w:val="clear" w:color="auto" w:fill="auto"/>
            <w:noWrap/>
            <w:vAlign w:val="center"/>
            <w:hideMark/>
          </w:tcPr>
          <w:p w14:paraId="0622C0A6"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9</w:t>
            </w:r>
          </w:p>
        </w:tc>
        <w:tc>
          <w:tcPr>
            <w:tcW w:w="1257" w:type="dxa"/>
            <w:shd w:val="clear" w:color="auto" w:fill="auto"/>
            <w:noWrap/>
            <w:vAlign w:val="center"/>
            <w:hideMark/>
          </w:tcPr>
          <w:p w14:paraId="7E454A60"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257" w:type="dxa"/>
            <w:shd w:val="clear" w:color="auto" w:fill="auto"/>
            <w:noWrap/>
            <w:vAlign w:val="center"/>
            <w:hideMark/>
          </w:tcPr>
          <w:p w14:paraId="4343318F"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w:t>
            </w:r>
          </w:p>
        </w:tc>
        <w:tc>
          <w:tcPr>
            <w:tcW w:w="1497" w:type="dxa"/>
            <w:shd w:val="clear" w:color="auto" w:fill="auto"/>
            <w:noWrap/>
            <w:vAlign w:val="center"/>
            <w:hideMark/>
          </w:tcPr>
          <w:p w14:paraId="03D113BE"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c>
          <w:tcPr>
            <w:tcW w:w="1597" w:type="dxa"/>
            <w:shd w:val="clear" w:color="auto" w:fill="auto"/>
            <w:noWrap/>
            <w:vAlign w:val="center"/>
            <w:hideMark/>
          </w:tcPr>
          <w:p w14:paraId="06EF1CDE"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c>
          <w:tcPr>
            <w:tcW w:w="1466" w:type="dxa"/>
            <w:shd w:val="clear" w:color="auto" w:fill="auto"/>
            <w:noWrap/>
            <w:vAlign w:val="center"/>
            <w:hideMark/>
          </w:tcPr>
          <w:p w14:paraId="1E333702"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w:t>
            </w:r>
          </w:p>
        </w:tc>
        <w:tc>
          <w:tcPr>
            <w:tcW w:w="1237" w:type="dxa"/>
            <w:shd w:val="clear" w:color="auto" w:fill="auto"/>
            <w:noWrap/>
            <w:vAlign w:val="center"/>
            <w:hideMark/>
          </w:tcPr>
          <w:p w14:paraId="2DD210B5" w14:textId="77777777" w:rsidR="00AD0A9C" w:rsidRPr="00AA0297" w:rsidRDefault="00AD0A9C" w:rsidP="00AD0A9C">
            <w:pPr>
              <w:spacing w:after="0" w:line="240" w:lineRule="auto"/>
              <w:rPr>
                <w:rFonts w:eastAsia="Times New Roman" w:cs="Times New Roman"/>
                <w:color w:val="000000"/>
                <w:sz w:val="16"/>
                <w:szCs w:val="16"/>
              </w:rPr>
            </w:pPr>
          </w:p>
        </w:tc>
      </w:tr>
      <w:tr w:rsidR="00AD0A9C" w:rsidRPr="00AA0297" w14:paraId="4F72FDBD" w14:textId="77777777" w:rsidTr="00CF745A">
        <w:trPr>
          <w:trHeight w:val="300"/>
        </w:trPr>
        <w:tc>
          <w:tcPr>
            <w:tcW w:w="1587" w:type="dxa"/>
            <w:shd w:val="clear" w:color="auto" w:fill="auto"/>
            <w:noWrap/>
            <w:vAlign w:val="center"/>
            <w:hideMark/>
          </w:tcPr>
          <w:p w14:paraId="66E4E352"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PORTUGAL</w:t>
            </w:r>
          </w:p>
        </w:tc>
        <w:tc>
          <w:tcPr>
            <w:tcW w:w="1127" w:type="dxa"/>
            <w:shd w:val="clear" w:color="auto" w:fill="auto"/>
            <w:noWrap/>
            <w:vAlign w:val="center"/>
            <w:hideMark/>
          </w:tcPr>
          <w:p w14:paraId="75F1ADCF"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7</w:t>
            </w:r>
          </w:p>
        </w:tc>
        <w:tc>
          <w:tcPr>
            <w:tcW w:w="1257" w:type="dxa"/>
            <w:shd w:val="clear" w:color="auto" w:fill="auto"/>
            <w:noWrap/>
            <w:vAlign w:val="center"/>
            <w:hideMark/>
          </w:tcPr>
          <w:p w14:paraId="53A5C30D"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lang w:val="nl-NL"/>
              </w:rPr>
              <w:t>1</w:t>
            </w:r>
          </w:p>
        </w:tc>
        <w:tc>
          <w:tcPr>
            <w:tcW w:w="1257" w:type="dxa"/>
            <w:shd w:val="clear" w:color="auto" w:fill="auto"/>
            <w:noWrap/>
            <w:vAlign w:val="center"/>
            <w:hideMark/>
          </w:tcPr>
          <w:p w14:paraId="1938B672"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5</w:t>
            </w:r>
          </w:p>
        </w:tc>
        <w:tc>
          <w:tcPr>
            <w:tcW w:w="1497" w:type="dxa"/>
            <w:shd w:val="clear" w:color="auto" w:fill="auto"/>
            <w:noWrap/>
            <w:vAlign w:val="bottom"/>
            <w:hideMark/>
          </w:tcPr>
          <w:p w14:paraId="2FBBFC65" w14:textId="77777777" w:rsidR="00AD0A9C" w:rsidRPr="00AA0297" w:rsidRDefault="00AD0A9C" w:rsidP="00AD0A9C">
            <w:pPr>
              <w:spacing w:after="0" w:line="240" w:lineRule="auto"/>
              <w:rPr>
                <w:rFonts w:eastAsia="Times New Roman" w:cs="Times New Roman"/>
                <w:color w:val="000000"/>
                <w:sz w:val="16"/>
                <w:szCs w:val="16"/>
              </w:rPr>
            </w:pPr>
          </w:p>
        </w:tc>
        <w:tc>
          <w:tcPr>
            <w:tcW w:w="1597" w:type="dxa"/>
            <w:shd w:val="clear" w:color="auto" w:fill="auto"/>
            <w:noWrap/>
            <w:vAlign w:val="bottom"/>
            <w:hideMark/>
          </w:tcPr>
          <w:p w14:paraId="59CE8562" w14:textId="77777777" w:rsidR="00AD0A9C" w:rsidRPr="00AA0297" w:rsidRDefault="00AD0A9C" w:rsidP="00AD0A9C">
            <w:pPr>
              <w:spacing w:after="0" w:line="240" w:lineRule="auto"/>
              <w:rPr>
                <w:rFonts w:eastAsia="Times New Roman" w:cs="Times New Roman"/>
                <w:color w:val="000000"/>
                <w:sz w:val="16"/>
                <w:szCs w:val="16"/>
              </w:rPr>
            </w:pPr>
          </w:p>
        </w:tc>
        <w:tc>
          <w:tcPr>
            <w:tcW w:w="1466" w:type="dxa"/>
            <w:shd w:val="clear" w:color="auto" w:fill="auto"/>
            <w:noWrap/>
            <w:vAlign w:val="bottom"/>
            <w:hideMark/>
          </w:tcPr>
          <w:p w14:paraId="62DFE082" w14:textId="77777777" w:rsidR="00AD0A9C" w:rsidRPr="00AA0297" w:rsidRDefault="00AD0A9C" w:rsidP="00AD0A9C">
            <w:pPr>
              <w:spacing w:after="0" w:line="240" w:lineRule="auto"/>
              <w:rPr>
                <w:rFonts w:eastAsia="Times New Roman" w:cs="Times New Roman"/>
                <w:color w:val="000000"/>
                <w:sz w:val="16"/>
                <w:szCs w:val="16"/>
              </w:rPr>
            </w:pPr>
          </w:p>
        </w:tc>
        <w:tc>
          <w:tcPr>
            <w:tcW w:w="1237" w:type="dxa"/>
            <w:shd w:val="clear" w:color="auto" w:fill="auto"/>
            <w:noWrap/>
            <w:vAlign w:val="center"/>
            <w:hideMark/>
          </w:tcPr>
          <w:p w14:paraId="41B4C83F"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lang w:val="nl-NL"/>
              </w:rPr>
              <w:t>1</w:t>
            </w:r>
          </w:p>
        </w:tc>
      </w:tr>
      <w:tr w:rsidR="00AD0A9C" w:rsidRPr="00AA0297" w14:paraId="3411B362" w14:textId="77777777" w:rsidTr="00CF745A">
        <w:trPr>
          <w:trHeight w:val="300"/>
        </w:trPr>
        <w:tc>
          <w:tcPr>
            <w:tcW w:w="1587" w:type="dxa"/>
            <w:shd w:val="clear" w:color="auto" w:fill="auto"/>
            <w:noWrap/>
            <w:vAlign w:val="center"/>
            <w:hideMark/>
          </w:tcPr>
          <w:p w14:paraId="097D283C"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BELGIUM</w:t>
            </w:r>
          </w:p>
        </w:tc>
        <w:tc>
          <w:tcPr>
            <w:tcW w:w="1127" w:type="dxa"/>
            <w:shd w:val="clear" w:color="auto" w:fill="auto"/>
            <w:noWrap/>
            <w:vAlign w:val="center"/>
            <w:hideMark/>
          </w:tcPr>
          <w:p w14:paraId="217D40D8"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15</w:t>
            </w:r>
          </w:p>
        </w:tc>
        <w:tc>
          <w:tcPr>
            <w:tcW w:w="1257" w:type="dxa"/>
            <w:shd w:val="clear" w:color="auto" w:fill="auto"/>
            <w:noWrap/>
            <w:vAlign w:val="center"/>
            <w:hideMark/>
          </w:tcPr>
          <w:p w14:paraId="5D2D570A"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2</w:t>
            </w:r>
          </w:p>
        </w:tc>
        <w:tc>
          <w:tcPr>
            <w:tcW w:w="1257" w:type="dxa"/>
            <w:shd w:val="clear" w:color="auto" w:fill="auto"/>
            <w:noWrap/>
            <w:vAlign w:val="center"/>
            <w:hideMark/>
          </w:tcPr>
          <w:p w14:paraId="2F70F9CB"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5</w:t>
            </w:r>
          </w:p>
        </w:tc>
        <w:tc>
          <w:tcPr>
            <w:tcW w:w="1497" w:type="dxa"/>
            <w:shd w:val="clear" w:color="auto" w:fill="auto"/>
            <w:noWrap/>
            <w:vAlign w:val="center"/>
            <w:hideMark/>
          </w:tcPr>
          <w:p w14:paraId="1C2BAE73"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4</w:t>
            </w:r>
          </w:p>
        </w:tc>
        <w:tc>
          <w:tcPr>
            <w:tcW w:w="1597" w:type="dxa"/>
            <w:shd w:val="clear" w:color="auto" w:fill="auto"/>
            <w:noWrap/>
            <w:vAlign w:val="center"/>
            <w:hideMark/>
          </w:tcPr>
          <w:p w14:paraId="52D0331D"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466" w:type="dxa"/>
            <w:shd w:val="clear" w:color="auto" w:fill="auto"/>
            <w:noWrap/>
            <w:vAlign w:val="center"/>
            <w:hideMark/>
          </w:tcPr>
          <w:p w14:paraId="1845C85D"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w:t>
            </w:r>
          </w:p>
        </w:tc>
        <w:tc>
          <w:tcPr>
            <w:tcW w:w="1237" w:type="dxa"/>
            <w:shd w:val="clear" w:color="auto" w:fill="auto"/>
            <w:noWrap/>
            <w:vAlign w:val="center"/>
            <w:hideMark/>
          </w:tcPr>
          <w:p w14:paraId="48244FAE" w14:textId="77777777" w:rsidR="00AD0A9C" w:rsidRPr="00AA0297" w:rsidRDefault="00AD0A9C" w:rsidP="00AD0A9C">
            <w:pPr>
              <w:spacing w:after="0" w:line="240" w:lineRule="auto"/>
              <w:rPr>
                <w:rFonts w:eastAsia="Times New Roman" w:cs="Times New Roman"/>
                <w:color w:val="000000"/>
                <w:sz w:val="16"/>
                <w:szCs w:val="16"/>
              </w:rPr>
            </w:pPr>
          </w:p>
        </w:tc>
      </w:tr>
      <w:tr w:rsidR="00AD0A9C" w:rsidRPr="00AA0297" w14:paraId="0B351D0D" w14:textId="77777777" w:rsidTr="00CF745A">
        <w:trPr>
          <w:trHeight w:val="300"/>
        </w:trPr>
        <w:tc>
          <w:tcPr>
            <w:tcW w:w="1587" w:type="dxa"/>
            <w:shd w:val="clear" w:color="auto" w:fill="auto"/>
            <w:noWrap/>
            <w:vAlign w:val="center"/>
            <w:hideMark/>
          </w:tcPr>
          <w:p w14:paraId="261B8308" w14:textId="77777777" w:rsidR="00AD0A9C" w:rsidRPr="00AA0297" w:rsidRDefault="00C130AD"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EST</w:t>
            </w:r>
            <w:r w:rsidR="00AD0A9C" w:rsidRPr="00AA0297">
              <w:rPr>
                <w:rFonts w:eastAsia="Times New Roman" w:cs="Times New Roman"/>
                <w:b/>
                <w:bCs/>
                <w:color w:val="000000"/>
                <w:sz w:val="16"/>
                <w:szCs w:val="16"/>
              </w:rPr>
              <w:t>ONIA</w:t>
            </w:r>
          </w:p>
        </w:tc>
        <w:tc>
          <w:tcPr>
            <w:tcW w:w="1127" w:type="dxa"/>
            <w:shd w:val="clear" w:color="auto" w:fill="auto"/>
            <w:noWrap/>
            <w:vAlign w:val="center"/>
            <w:hideMark/>
          </w:tcPr>
          <w:p w14:paraId="087E87E0" w14:textId="77777777" w:rsidR="00AD0A9C" w:rsidRPr="00AA0297" w:rsidRDefault="00431B34"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32</w:t>
            </w:r>
          </w:p>
        </w:tc>
        <w:tc>
          <w:tcPr>
            <w:tcW w:w="1257" w:type="dxa"/>
            <w:shd w:val="clear" w:color="auto" w:fill="auto"/>
            <w:noWrap/>
            <w:vAlign w:val="center"/>
            <w:hideMark/>
          </w:tcPr>
          <w:p w14:paraId="792F582A"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9</w:t>
            </w:r>
          </w:p>
        </w:tc>
        <w:tc>
          <w:tcPr>
            <w:tcW w:w="1257" w:type="dxa"/>
            <w:shd w:val="clear" w:color="auto" w:fill="auto"/>
            <w:noWrap/>
            <w:vAlign w:val="center"/>
            <w:hideMark/>
          </w:tcPr>
          <w:p w14:paraId="28564184" w14:textId="77777777" w:rsidR="00AD0A9C" w:rsidRPr="00AA0297" w:rsidRDefault="00431B34"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4</w:t>
            </w:r>
          </w:p>
        </w:tc>
        <w:tc>
          <w:tcPr>
            <w:tcW w:w="1497" w:type="dxa"/>
            <w:shd w:val="clear" w:color="auto" w:fill="auto"/>
            <w:noWrap/>
            <w:vAlign w:val="center"/>
            <w:hideMark/>
          </w:tcPr>
          <w:p w14:paraId="101C1AFB"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16</w:t>
            </w:r>
          </w:p>
        </w:tc>
        <w:tc>
          <w:tcPr>
            <w:tcW w:w="1597" w:type="dxa"/>
            <w:shd w:val="clear" w:color="auto" w:fill="auto"/>
            <w:noWrap/>
            <w:vAlign w:val="center"/>
            <w:hideMark/>
          </w:tcPr>
          <w:p w14:paraId="2143C13D" w14:textId="77777777" w:rsidR="00AD0A9C" w:rsidRPr="00AA0297" w:rsidRDefault="00CA4731"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rPr>
              <w:t>3</w:t>
            </w:r>
          </w:p>
        </w:tc>
        <w:tc>
          <w:tcPr>
            <w:tcW w:w="1466" w:type="dxa"/>
            <w:shd w:val="clear" w:color="auto" w:fill="auto"/>
            <w:noWrap/>
            <w:vAlign w:val="center"/>
            <w:hideMark/>
          </w:tcPr>
          <w:p w14:paraId="3F590186" w14:textId="77777777" w:rsidR="00AD0A9C" w:rsidRPr="00AA0297" w:rsidRDefault="00AD0A9C" w:rsidP="00AD0A9C">
            <w:pPr>
              <w:spacing w:after="0" w:line="240" w:lineRule="auto"/>
              <w:jc w:val="right"/>
              <w:rPr>
                <w:rFonts w:eastAsia="Times New Roman" w:cs="Times New Roman"/>
                <w:color w:val="000000"/>
                <w:sz w:val="16"/>
                <w:szCs w:val="16"/>
              </w:rPr>
            </w:pPr>
          </w:p>
        </w:tc>
        <w:tc>
          <w:tcPr>
            <w:tcW w:w="1237" w:type="dxa"/>
            <w:shd w:val="clear" w:color="auto" w:fill="auto"/>
            <w:noWrap/>
            <w:vAlign w:val="center"/>
            <w:hideMark/>
          </w:tcPr>
          <w:p w14:paraId="549C4CA4" w14:textId="77777777" w:rsidR="00AD0A9C" w:rsidRPr="00AA0297" w:rsidRDefault="00AD0A9C" w:rsidP="00AD0A9C">
            <w:pPr>
              <w:spacing w:after="0" w:line="240" w:lineRule="auto"/>
              <w:rPr>
                <w:rFonts w:eastAsia="Times New Roman" w:cs="Times New Roman"/>
                <w:color w:val="000000"/>
                <w:sz w:val="16"/>
                <w:szCs w:val="16"/>
              </w:rPr>
            </w:pPr>
          </w:p>
        </w:tc>
      </w:tr>
      <w:tr w:rsidR="00AD0A9C" w:rsidRPr="00AA0297" w14:paraId="226D7A39" w14:textId="77777777" w:rsidTr="00CF745A">
        <w:trPr>
          <w:trHeight w:val="300"/>
        </w:trPr>
        <w:tc>
          <w:tcPr>
            <w:tcW w:w="1587" w:type="dxa"/>
            <w:shd w:val="clear" w:color="auto" w:fill="auto"/>
            <w:noWrap/>
            <w:vAlign w:val="center"/>
            <w:hideMark/>
          </w:tcPr>
          <w:p w14:paraId="0FA83DAA"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LITHUANIA</w:t>
            </w:r>
          </w:p>
        </w:tc>
        <w:tc>
          <w:tcPr>
            <w:tcW w:w="1127" w:type="dxa"/>
            <w:shd w:val="clear" w:color="auto" w:fill="auto"/>
            <w:noWrap/>
            <w:vAlign w:val="center"/>
            <w:hideMark/>
          </w:tcPr>
          <w:p w14:paraId="4452503D"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2</w:t>
            </w:r>
          </w:p>
        </w:tc>
        <w:tc>
          <w:tcPr>
            <w:tcW w:w="1257" w:type="dxa"/>
            <w:shd w:val="clear" w:color="auto" w:fill="auto"/>
            <w:noWrap/>
            <w:vAlign w:val="center"/>
            <w:hideMark/>
          </w:tcPr>
          <w:p w14:paraId="24DD17D1" w14:textId="77777777" w:rsidR="00AD0A9C" w:rsidRPr="00AA0297" w:rsidRDefault="00AD0A9C" w:rsidP="00AD0A9C">
            <w:pPr>
              <w:spacing w:after="0" w:line="240" w:lineRule="auto"/>
              <w:rPr>
                <w:rFonts w:eastAsia="Times New Roman" w:cs="Times New Roman"/>
                <w:color w:val="000000"/>
                <w:sz w:val="16"/>
                <w:szCs w:val="16"/>
              </w:rPr>
            </w:pPr>
          </w:p>
        </w:tc>
        <w:tc>
          <w:tcPr>
            <w:tcW w:w="1257" w:type="dxa"/>
            <w:shd w:val="clear" w:color="auto" w:fill="auto"/>
            <w:noWrap/>
            <w:vAlign w:val="center"/>
            <w:hideMark/>
          </w:tcPr>
          <w:p w14:paraId="50E776BB" w14:textId="77777777" w:rsidR="00AD0A9C" w:rsidRPr="00AA0297" w:rsidRDefault="00AD0A9C" w:rsidP="00AD0A9C">
            <w:pPr>
              <w:spacing w:after="0" w:line="240" w:lineRule="auto"/>
              <w:rPr>
                <w:rFonts w:eastAsia="Times New Roman" w:cs="Times New Roman"/>
                <w:color w:val="000000"/>
                <w:sz w:val="16"/>
                <w:szCs w:val="16"/>
              </w:rPr>
            </w:pPr>
          </w:p>
        </w:tc>
        <w:tc>
          <w:tcPr>
            <w:tcW w:w="1497" w:type="dxa"/>
            <w:shd w:val="clear" w:color="auto" w:fill="auto"/>
            <w:noWrap/>
            <w:vAlign w:val="center"/>
            <w:hideMark/>
          </w:tcPr>
          <w:p w14:paraId="5AC2BA8D"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lang w:val="nl-NL"/>
              </w:rPr>
              <w:t>1</w:t>
            </w:r>
          </w:p>
        </w:tc>
        <w:tc>
          <w:tcPr>
            <w:tcW w:w="1597" w:type="dxa"/>
            <w:shd w:val="clear" w:color="auto" w:fill="auto"/>
            <w:noWrap/>
            <w:vAlign w:val="center"/>
            <w:hideMark/>
          </w:tcPr>
          <w:p w14:paraId="7B7B8C29" w14:textId="77777777" w:rsidR="00AD0A9C" w:rsidRPr="00AA0297" w:rsidRDefault="00AD0A9C" w:rsidP="00AD0A9C">
            <w:pPr>
              <w:spacing w:after="0" w:line="240" w:lineRule="auto"/>
              <w:rPr>
                <w:rFonts w:eastAsia="Times New Roman" w:cs="Times New Roman"/>
                <w:color w:val="000000"/>
                <w:sz w:val="16"/>
                <w:szCs w:val="16"/>
              </w:rPr>
            </w:pPr>
          </w:p>
        </w:tc>
        <w:tc>
          <w:tcPr>
            <w:tcW w:w="1466" w:type="dxa"/>
            <w:shd w:val="clear" w:color="auto" w:fill="auto"/>
            <w:noWrap/>
            <w:vAlign w:val="center"/>
            <w:hideMark/>
          </w:tcPr>
          <w:p w14:paraId="4DBCF209" w14:textId="77777777" w:rsidR="00AD0A9C" w:rsidRPr="00AA0297" w:rsidRDefault="00AD0A9C" w:rsidP="00AD0A9C">
            <w:pPr>
              <w:spacing w:after="0" w:line="240" w:lineRule="auto"/>
              <w:rPr>
                <w:rFonts w:eastAsia="Times New Roman" w:cs="Times New Roman"/>
                <w:color w:val="000000"/>
                <w:sz w:val="16"/>
                <w:szCs w:val="16"/>
              </w:rPr>
            </w:pPr>
          </w:p>
        </w:tc>
        <w:tc>
          <w:tcPr>
            <w:tcW w:w="1237" w:type="dxa"/>
            <w:shd w:val="clear" w:color="auto" w:fill="auto"/>
            <w:noWrap/>
            <w:vAlign w:val="center"/>
            <w:hideMark/>
          </w:tcPr>
          <w:p w14:paraId="649E27E5" w14:textId="77777777" w:rsidR="00AD0A9C" w:rsidRPr="00AA0297" w:rsidRDefault="00AD0A9C" w:rsidP="00AD0A9C">
            <w:pPr>
              <w:spacing w:after="0" w:line="240" w:lineRule="auto"/>
              <w:jc w:val="right"/>
              <w:rPr>
                <w:rFonts w:eastAsia="Times New Roman" w:cs="Times New Roman"/>
                <w:color w:val="000000"/>
                <w:sz w:val="16"/>
                <w:szCs w:val="16"/>
              </w:rPr>
            </w:pPr>
            <w:r w:rsidRPr="00AA0297">
              <w:rPr>
                <w:rFonts w:eastAsia="Times New Roman" w:cs="Times New Roman"/>
                <w:color w:val="000000"/>
                <w:sz w:val="16"/>
                <w:szCs w:val="16"/>
                <w:lang w:val="nl-NL"/>
              </w:rPr>
              <w:t>1</w:t>
            </w:r>
          </w:p>
        </w:tc>
      </w:tr>
      <w:tr w:rsidR="00AD0A9C" w:rsidRPr="00AA0297" w14:paraId="5FA7FA7B" w14:textId="77777777" w:rsidTr="00CF745A">
        <w:trPr>
          <w:trHeight w:val="810"/>
        </w:trPr>
        <w:tc>
          <w:tcPr>
            <w:tcW w:w="1587" w:type="dxa"/>
            <w:shd w:val="clear" w:color="auto" w:fill="auto"/>
            <w:vAlign w:val="center"/>
            <w:hideMark/>
          </w:tcPr>
          <w:p w14:paraId="5CF6A41D" w14:textId="77777777" w:rsidR="00AD0A9C" w:rsidRPr="00AA0297" w:rsidRDefault="00AD0A9C" w:rsidP="00AD0A9C">
            <w:pPr>
              <w:spacing w:after="0" w:line="240" w:lineRule="auto"/>
              <w:rPr>
                <w:rFonts w:eastAsia="Times New Roman" w:cs="Times New Roman"/>
                <w:b/>
                <w:bCs/>
                <w:color w:val="000000"/>
                <w:sz w:val="16"/>
                <w:szCs w:val="16"/>
              </w:rPr>
            </w:pPr>
            <w:r w:rsidRPr="00AA0297">
              <w:rPr>
                <w:rFonts w:eastAsia="Times New Roman" w:cs="Times New Roman"/>
                <w:b/>
                <w:bCs/>
                <w:color w:val="000000"/>
                <w:sz w:val="16"/>
                <w:szCs w:val="16"/>
              </w:rPr>
              <w:t>TOTAL NUMBER OF COURSES PER AREA</w:t>
            </w:r>
          </w:p>
        </w:tc>
        <w:tc>
          <w:tcPr>
            <w:tcW w:w="1127" w:type="dxa"/>
            <w:shd w:val="clear" w:color="auto" w:fill="auto"/>
            <w:noWrap/>
            <w:vAlign w:val="bottom"/>
            <w:hideMark/>
          </w:tcPr>
          <w:p w14:paraId="7D02CA58" w14:textId="77777777" w:rsidR="00AD0A9C" w:rsidRPr="00AA0297" w:rsidRDefault="00AD0A9C" w:rsidP="00AD0A9C">
            <w:pPr>
              <w:spacing w:after="0" w:line="240" w:lineRule="auto"/>
              <w:rPr>
                <w:rFonts w:eastAsia="Times New Roman" w:cs="Times New Roman"/>
                <w:color w:val="000000"/>
                <w:sz w:val="16"/>
                <w:szCs w:val="16"/>
              </w:rPr>
            </w:pPr>
            <w:r w:rsidRPr="00AA0297">
              <w:rPr>
                <w:rFonts w:eastAsia="Times New Roman" w:cs="Times New Roman"/>
                <w:color w:val="000000"/>
                <w:sz w:val="16"/>
                <w:szCs w:val="16"/>
              </w:rPr>
              <w:t> </w:t>
            </w:r>
          </w:p>
        </w:tc>
        <w:tc>
          <w:tcPr>
            <w:tcW w:w="1257" w:type="dxa"/>
            <w:shd w:val="clear" w:color="auto" w:fill="auto"/>
            <w:noWrap/>
            <w:vAlign w:val="center"/>
            <w:hideMark/>
          </w:tcPr>
          <w:p w14:paraId="6F197BB1"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lang w:val="nl-NL"/>
              </w:rPr>
              <w:t>24</w:t>
            </w:r>
          </w:p>
        </w:tc>
        <w:tc>
          <w:tcPr>
            <w:tcW w:w="1257" w:type="dxa"/>
            <w:shd w:val="clear" w:color="auto" w:fill="auto"/>
            <w:noWrap/>
            <w:vAlign w:val="center"/>
            <w:hideMark/>
          </w:tcPr>
          <w:p w14:paraId="3FAB1A87" w14:textId="77777777" w:rsidR="00AD0A9C" w:rsidRPr="00AA0297" w:rsidRDefault="00431B34"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lang w:val="nl-NL"/>
              </w:rPr>
              <w:t>25</w:t>
            </w:r>
          </w:p>
        </w:tc>
        <w:tc>
          <w:tcPr>
            <w:tcW w:w="1497" w:type="dxa"/>
            <w:shd w:val="clear" w:color="auto" w:fill="auto"/>
            <w:noWrap/>
            <w:vAlign w:val="center"/>
            <w:hideMark/>
          </w:tcPr>
          <w:p w14:paraId="2225962B" w14:textId="77777777" w:rsidR="00AD0A9C" w:rsidRPr="00AA0297" w:rsidRDefault="00AD0A9C" w:rsidP="00AD0A9C">
            <w:pPr>
              <w:spacing w:after="0" w:line="240" w:lineRule="auto"/>
              <w:jc w:val="right"/>
              <w:rPr>
                <w:rFonts w:eastAsia="Times New Roman" w:cs="Times New Roman"/>
                <w:b/>
                <w:bCs/>
                <w:color w:val="000000"/>
                <w:sz w:val="16"/>
                <w:szCs w:val="16"/>
                <w:lang w:val="nl-NL"/>
              </w:rPr>
            </w:pPr>
            <w:r w:rsidRPr="00AA0297">
              <w:rPr>
                <w:rFonts w:eastAsia="Times New Roman" w:cs="Times New Roman"/>
                <w:b/>
                <w:bCs/>
                <w:color w:val="000000"/>
                <w:sz w:val="16"/>
                <w:szCs w:val="16"/>
                <w:lang w:val="nl-NL"/>
              </w:rPr>
              <w:t>39</w:t>
            </w:r>
          </w:p>
        </w:tc>
        <w:tc>
          <w:tcPr>
            <w:tcW w:w="1597" w:type="dxa"/>
            <w:shd w:val="clear" w:color="auto" w:fill="auto"/>
            <w:noWrap/>
            <w:vAlign w:val="center"/>
            <w:hideMark/>
          </w:tcPr>
          <w:p w14:paraId="16FEC365" w14:textId="77777777" w:rsidR="00AD0A9C" w:rsidRPr="00AA0297" w:rsidRDefault="00CA4731"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lang w:val="nl-NL"/>
              </w:rPr>
              <w:t>11</w:t>
            </w:r>
          </w:p>
        </w:tc>
        <w:tc>
          <w:tcPr>
            <w:tcW w:w="1466" w:type="dxa"/>
            <w:shd w:val="clear" w:color="auto" w:fill="auto"/>
            <w:noWrap/>
            <w:vAlign w:val="center"/>
            <w:hideMark/>
          </w:tcPr>
          <w:p w14:paraId="469AB004" w14:textId="77777777" w:rsidR="00AD0A9C" w:rsidRPr="00AA0297" w:rsidRDefault="00CA4731"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rPr>
              <w:t>3</w:t>
            </w:r>
          </w:p>
        </w:tc>
        <w:tc>
          <w:tcPr>
            <w:tcW w:w="1237" w:type="dxa"/>
            <w:shd w:val="clear" w:color="auto" w:fill="auto"/>
            <w:noWrap/>
            <w:vAlign w:val="center"/>
            <w:hideMark/>
          </w:tcPr>
          <w:p w14:paraId="375F5761" w14:textId="77777777" w:rsidR="00AD0A9C" w:rsidRPr="00AA0297" w:rsidRDefault="00AD0A9C" w:rsidP="00AD0A9C">
            <w:pPr>
              <w:spacing w:after="0" w:line="240" w:lineRule="auto"/>
              <w:jc w:val="right"/>
              <w:rPr>
                <w:rFonts w:eastAsia="Times New Roman" w:cs="Times New Roman"/>
                <w:b/>
                <w:bCs/>
                <w:color w:val="000000"/>
                <w:sz w:val="16"/>
                <w:szCs w:val="16"/>
              </w:rPr>
            </w:pPr>
            <w:r w:rsidRPr="00AA0297">
              <w:rPr>
                <w:rFonts w:eastAsia="Times New Roman" w:cs="Times New Roman"/>
                <w:b/>
                <w:bCs/>
                <w:color w:val="000000"/>
                <w:sz w:val="16"/>
                <w:szCs w:val="16"/>
                <w:lang w:val="nl-NL"/>
              </w:rPr>
              <w:t>7</w:t>
            </w:r>
          </w:p>
        </w:tc>
      </w:tr>
    </w:tbl>
    <w:p w14:paraId="4A411D25" w14:textId="158583E0" w:rsidR="00AD0A9C" w:rsidRPr="00AA0297" w:rsidRDefault="00AD0A9C" w:rsidP="00AD0A9C">
      <w:pPr>
        <w:spacing w:line="360" w:lineRule="auto"/>
        <w:contextualSpacing/>
        <w:jc w:val="both"/>
        <w:rPr>
          <w:rFonts w:cs="Times New Roman"/>
          <w:sz w:val="24"/>
          <w:szCs w:val="24"/>
        </w:rPr>
      </w:pPr>
      <w:r w:rsidRPr="00AA0297">
        <w:rPr>
          <w:rFonts w:cs="Times New Roman"/>
          <w:sz w:val="24"/>
          <w:szCs w:val="24"/>
        </w:rPr>
        <w:t>Table 1.</w:t>
      </w:r>
      <w:r w:rsidRPr="00AA0297">
        <w:rPr>
          <w:rFonts w:cs="Times New Roman"/>
          <w:i/>
          <w:sz w:val="24"/>
          <w:szCs w:val="24"/>
        </w:rPr>
        <w:t xml:space="preserve"> Distribution of the courses of eight countries </w:t>
      </w:r>
      <w:r w:rsidR="00F6143A" w:rsidRPr="00AA0297">
        <w:rPr>
          <w:rFonts w:cs="Times New Roman"/>
          <w:i/>
          <w:sz w:val="24"/>
          <w:szCs w:val="24"/>
        </w:rPr>
        <w:t>in</w:t>
      </w:r>
      <w:r w:rsidRPr="00AA0297">
        <w:rPr>
          <w:rFonts w:cs="Times New Roman"/>
          <w:i/>
          <w:sz w:val="24"/>
          <w:szCs w:val="24"/>
        </w:rPr>
        <w:t xml:space="preserve"> the five areas of expertise</w:t>
      </w:r>
    </w:p>
    <w:p w14:paraId="2B376FA1" w14:textId="77777777" w:rsidR="00CF04AD" w:rsidRDefault="00CF04AD" w:rsidP="00CF04AD">
      <w:pPr>
        <w:spacing w:line="360" w:lineRule="auto"/>
        <w:jc w:val="both"/>
        <w:rPr>
          <w:rFonts w:asciiTheme="majorHAnsi" w:hAnsiTheme="majorHAnsi" w:cs="Times New Roman"/>
          <w:sz w:val="16"/>
          <w:szCs w:val="16"/>
        </w:rPr>
      </w:pPr>
    </w:p>
    <w:p w14:paraId="0C5B722A" w14:textId="77777777" w:rsidR="00CF04AD" w:rsidRPr="00AA0297" w:rsidRDefault="00CF04AD" w:rsidP="00CF04AD">
      <w:pPr>
        <w:spacing w:line="360" w:lineRule="auto"/>
        <w:jc w:val="both"/>
        <w:rPr>
          <w:rFonts w:cs="Times New Roman"/>
          <w:sz w:val="16"/>
          <w:szCs w:val="16"/>
        </w:rPr>
      </w:pPr>
      <w:r w:rsidRPr="00AA0297">
        <w:rPr>
          <w:rFonts w:cs="Times New Roman"/>
          <w:sz w:val="16"/>
          <w:szCs w:val="16"/>
        </w:rPr>
        <w:t xml:space="preserve">*The results in Norway refer to courses in one teacher training institute only. </w:t>
      </w:r>
    </w:p>
    <w:p w14:paraId="1CBDD4E8" w14:textId="77777777" w:rsidR="00CF04AD" w:rsidRDefault="00CF04AD" w:rsidP="00300CB6">
      <w:pPr>
        <w:spacing w:line="360" w:lineRule="auto"/>
        <w:jc w:val="both"/>
        <w:rPr>
          <w:rFonts w:ascii="Times New Roman" w:hAnsi="Times New Roman" w:cs="Times New Roman"/>
          <w:sz w:val="24"/>
          <w:szCs w:val="24"/>
        </w:rPr>
      </w:pPr>
    </w:p>
    <w:p w14:paraId="3E0C6751" w14:textId="77777777" w:rsidR="009554FE" w:rsidRPr="00FE57BF" w:rsidRDefault="009554FE" w:rsidP="00404E27">
      <w:pPr>
        <w:pStyle w:val="Heading2"/>
      </w:pPr>
      <w:bookmarkStart w:id="6" w:name="_Toc446319779"/>
      <w:r w:rsidRPr="001E1149">
        <w:t>Incorporation of diversity in the curricula</w:t>
      </w:r>
      <w:bookmarkEnd w:id="6"/>
    </w:p>
    <w:p w14:paraId="7CE45202" w14:textId="77777777" w:rsidR="00404E27" w:rsidRDefault="00404E27" w:rsidP="00404E27">
      <w:pPr>
        <w:spacing w:line="360" w:lineRule="auto"/>
        <w:contextualSpacing/>
        <w:jc w:val="both"/>
        <w:rPr>
          <w:rFonts w:ascii="Times New Roman" w:hAnsi="Times New Roman" w:cs="Times New Roman"/>
          <w:sz w:val="24"/>
          <w:szCs w:val="24"/>
        </w:rPr>
      </w:pPr>
    </w:p>
    <w:p w14:paraId="5E2B10C9" w14:textId="77777777" w:rsidR="00FE57BF" w:rsidRPr="00FE57BF" w:rsidRDefault="00FE57BF" w:rsidP="00F6143A">
      <w:r w:rsidRPr="00FE57BF">
        <w:t xml:space="preserve">All the respondents mention internships in primary schools as the main tool </w:t>
      </w:r>
      <w:r w:rsidR="00B04551">
        <w:t>for preparing student teachers</w:t>
      </w:r>
      <w:r w:rsidRPr="00FE57BF">
        <w:t xml:space="preserve"> for diversity in the curriculum. The internships are usually a combination of classroom observation and teaching practice. </w:t>
      </w:r>
      <w:r w:rsidR="00CA2CC6">
        <w:t>D</w:t>
      </w:r>
      <w:r w:rsidRPr="00FE57BF">
        <w:t>uring the internsh</w:t>
      </w:r>
      <w:r w:rsidR="00CA2CC6">
        <w:t xml:space="preserve">ip, emphasis is not placed explicitly </w:t>
      </w:r>
      <w:r w:rsidRPr="00FE57BF">
        <w:t xml:space="preserve">on diversity issues, but on </w:t>
      </w:r>
      <w:r w:rsidR="00CA2CC6">
        <w:t>various teaching methods, skills and pedagogical approaches with the aim to familiarize students with the every-day-life in a school setting.</w:t>
      </w:r>
    </w:p>
    <w:p w14:paraId="352FC4D0" w14:textId="77777777" w:rsidR="006E79B6" w:rsidRDefault="00CA2CC6" w:rsidP="00F6143A">
      <w:r>
        <w:lastRenderedPageBreak/>
        <w:t>In order to guarantee practical experience on diversity issues, Belgium and the Netherlands offer internships in an urban setting</w:t>
      </w:r>
      <w:r w:rsidR="00881C38">
        <w:t xml:space="preserve"> specifically</w:t>
      </w:r>
      <w:r w:rsidR="00AA0DB1">
        <w:t xml:space="preserve">. </w:t>
      </w:r>
      <w:r>
        <w:t>Greece mention</w:t>
      </w:r>
      <w:r w:rsidR="00B04551">
        <w:t>s</w:t>
      </w:r>
      <w:r w:rsidR="006E79B6">
        <w:t xml:space="preserve"> that one can pursue an in</w:t>
      </w:r>
      <w:r w:rsidR="0030323E">
        <w:t>ternship on diversity issues through</w:t>
      </w:r>
      <w:r w:rsidR="006E79B6">
        <w:t xml:space="preserve"> a</w:t>
      </w:r>
      <w:r>
        <w:t xml:space="preserve"> specific course</w:t>
      </w:r>
      <w:r w:rsidR="006E79B6">
        <w:t>, named</w:t>
      </w:r>
      <w:r>
        <w:t xml:space="preserve"> </w:t>
      </w:r>
      <w:r w:rsidR="006E79B6">
        <w:t>“Intercultural T</w:t>
      </w:r>
      <w:r>
        <w:t>eaching</w:t>
      </w:r>
      <w:r w:rsidR="006E79B6">
        <w:t xml:space="preserve">” which focuses </w:t>
      </w:r>
      <w:r w:rsidR="00881C38">
        <w:t>on practice</w:t>
      </w:r>
      <w:r>
        <w:t xml:space="preserve"> and teaching</w:t>
      </w:r>
      <w:r w:rsidR="006E79B6">
        <w:t xml:space="preserve"> in </w:t>
      </w:r>
      <w:r w:rsidR="00AA0DB1">
        <w:t xml:space="preserve">a </w:t>
      </w:r>
      <w:r w:rsidR="006E79B6">
        <w:t xml:space="preserve">diverse classroom. </w:t>
      </w:r>
    </w:p>
    <w:p w14:paraId="049E3895" w14:textId="77777777" w:rsidR="00AA0DB1" w:rsidRDefault="00FE57BF" w:rsidP="00F6143A">
      <w:r w:rsidRPr="00FE57BF">
        <w:t xml:space="preserve">Belgium and Lithuania also mention reflection on </w:t>
      </w:r>
      <w:r w:rsidR="006E79B6">
        <w:t>the</w:t>
      </w:r>
      <w:r w:rsidRPr="00FE57BF">
        <w:t xml:space="preserve"> internships</w:t>
      </w:r>
      <w:r>
        <w:t xml:space="preserve"> (discussions or essays) as a way to include diversity issues in the curricula</w:t>
      </w:r>
      <w:r w:rsidRPr="00FE57BF">
        <w:t xml:space="preserve">, while the Netherlands </w:t>
      </w:r>
      <w:r w:rsidR="00B04551">
        <w:t>asks students to conduct</w:t>
      </w:r>
      <w:r>
        <w:t xml:space="preserve"> educational research in urban elementary school</w:t>
      </w:r>
      <w:r w:rsidR="006E79B6">
        <w:t>s</w:t>
      </w:r>
      <w:r>
        <w:t>.</w:t>
      </w:r>
      <w:r w:rsidR="00A37F81">
        <w:t xml:space="preserve"> In Belgium reflection takes place in small learning groups </w:t>
      </w:r>
      <w:r w:rsidR="00B04551">
        <w:t>that cover</w:t>
      </w:r>
      <w:r w:rsidR="00A37F81">
        <w:t xml:space="preserve"> multicultural issues.</w:t>
      </w:r>
    </w:p>
    <w:p w14:paraId="44ED5783" w14:textId="77777777" w:rsidR="00300CB6" w:rsidRPr="00457C78" w:rsidRDefault="00300CB6" w:rsidP="00300CB6">
      <w:pPr>
        <w:spacing w:line="360" w:lineRule="auto"/>
        <w:ind w:firstLine="567"/>
        <w:contextualSpacing/>
        <w:jc w:val="both"/>
        <w:rPr>
          <w:rFonts w:ascii="Times New Roman" w:hAnsi="Times New Roman" w:cs="Times New Roman"/>
          <w:sz w:val="24"/>
          <w:szCs w:val="24"/>
        </w:rPr>
      </w:pPr>
    </w:p>
    <w:p w14:paraId="60431CF2" w14:textId="0D5FCEB7" w:rsidR="00526B67" w:rsidRPr="00AA0297" w:rsidRDefault="00B85527" w:rsidP="00B85527">
      <w:pPr>
        <w:rPr>
          <w:rFonts w:cs="Times New Roman"/>
          <w:i/>
          <w:sz w:val="24"/>
          <w:szCs w:val="24"/>
        </w:rPr>
      </w:pPr>
      <w:r w:rsidRPr="00AA0297">
        <w:rPr>
          <w:rFonts w:cs="Times New Roman"/>
          <w:sz w:val="24"/>
          <w:szCs w:val="24"/>
        </w:rPr>
        <w:t>Table 2</w:t>
      </w:r>
      <w:r w:rsidRPr="00AA0297">
        <w:rPr>
          <w:rFonts w:cs="Times New Roman"/>
          <w:i/>
          <w:sz w:val="24"/>
          <w:szCs w:val="24"/>
        </w:rPr>
        <w:t xml:space="preserve">. </w:t>
      </w:r>
      <w:r w:rsidR="008B3731" w:rsidRPr="00AA0297">
        <w:rPr>
          <w:rFonts w:cs="Times New Roman"/>
          <w:i/>
          <w:sz w:val="24"/>
          <w:szCs w:val="24"/>
        </w:rPr>
        <w:t>Ways that teaching for diversity i</w:t>
      </w:r>
      <w:r w:rsidR="00235919" w:rsidRPr="00AA0297">
        <w:rPr>
          <w:rFonts w:cs="Times New Roman"/>
          <w:i/>
          <w:sz w:val="24"/>
          <w:szCs w:val="24"/>
        </w:rPr>
        <w:t>s incorporated in the curricula</w:t>
      </w:r>
      <w:r w:rsidRPr="00AA0297">
        <w:rPr>
          <w:rFonts w:cs="Times New Roman"/>
          <w:i/>
          <w:sz w:val="24"/>
          <w:szCs w:val="24"/>
        </w:rPr>
        <w:t xml:space="preserve"> </w:t>
      </w:r>
      <w:r w:rsidR="00F6143A" w:rsidRPr="00AA0297">
        <w:rPr>
          <w:rFonts w:cs="Times New Roman"/>
          <w:i/>
          <w:sz w:val="24"/>
          <w:szCs w:val="24"/>
        </w:rPr>
        <w:t>in</w:t>
      </w:r>
      <w:r w:rsidRPr="00AA0297">
        <w:rPr>
          <w:rFonts w:cs="Times New Roman"/>
          <w:i/>
          <w:sz w:val="24"/>
          <w:szCs w:val="24"/>
        </w:rPr>
        <w:t xml:space="preserve"> the nine countries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712"/>
        <w:gridCol w:w="4524"/>
      </w:tblGrid>
      <w:tr w:rsidR="00AB36C8" w:rsidRPr="00AA0297" w14:paraId="4A89119B" w14:textId="77777777" w:rsidTr="009554FE">
        <w:tc>
          <w:tcPr>
            <w:tcW w:w="3192" w:type="dxa"/>
            <w:tcBorders>
              <w:top w:val="single" w:sz="4" w:space="0" w:color="auto"/>
              <w:bottom w:val="single" w:sz="4" w:space="0" w:color="auto"/>
            </w:tcBorders>
          </w:tcPr>
          <w:p w14:paraId="09BA6063" w14:textId="77777777" w:rsidR="00AB36C8" w:rsidRPr="00AA0297" w:rsidRDefault="00AB36C8" w:rsidP="00526B67">
            <w:pPr>
              <w:rPr>
                <w:rFonts w:cs="Times New Roman"/>
                <w:b/>
                <w:sz w:val="16"/>
                <w:szCs w:val="16"/>
              </w:rPr>
            </w:pPr>
            <w:r w:rsidRPr="00AA0297">
              <w:rPr>
                <w:rFonts w:cs="Times New Roman"/>
                <w:b/>
                <w:sz w:val="16"/>
                <w:szCs w:val="16"/>
              </w:rPr>
              <w:t>COUNTRIES</w:t>
            </w:r>
          </w:p>
        </w:tc>
        <w:tc>
          <w:tcPr>
            <w:tcW w:w="1736" w:type="dxa"/>
            <w:tcBorders>
              <w:top w:val="single" w:sz="4" w:space="0" w:color="auto"/>
              <w:bottom w:val="single" w:sz="4" w:space="0" w:color="auto"/>
            </w:tcBorders>
          </w:tcPr>
          <w:p w14:paraId="4E105BBA" w14:textId="77777777" w:rsidR="00AB36C8" w:rsidRPr="00AA0297" w:rsidRDefault="00AB36C8" w:rsidP="00526B67">
            <w:pPr>
              <w:rPr>
                <w:rFonts w:cs="Times New Roman"/>
                <w:b/>
                <w:sz w:val="16"/>
                <w:szCs w:val="16"/>
              </w:rPr>
            </w:pPr>
            <w:r w:rsidRPr="00AA0297">
              <w:rPr>
                <w:rFonts w:cs="Times New Roman"/>
                <w:b/>
                <w:sz w:val="16"/>
                <w:szCs w:val="16"/>
              </w:rPr>
              <w:t>INTERNSHIP</w:t>
            </w:r>
          </w:p>
        </w:tc>
        <w:tc>
          <w:tcPr>
            <w:tcW w:w="4648" w:type="dxa"/>
            <w:tcBorders>
              <w:top w:val="single" w:sz="4" w:space="0" w:color="auto"/>
              <w:bottom w:val="single" w:sz="4" w:space="0" w:color="auto"/>
            </w:tcBorders>
          </w:tcPr>
          <w:p w14:paraId="649BDD63" w14:textId="77777777" w:rsidR="00AB36C8" w:rsidRPr="00AA0297" w:rsidRDefault="00AB36C8" w:rsidP="00526B67">
            <w:pPr>
              <w:rPr>
                <w:rFonts w:cs="Times New Roman"/>
                <w:b/>
                <w:sz w:val="16"/>
                <w:szCs w:val="16"/>
              </w:rPr>
            </w:pPr>
            <w:r w:rsidRPr="00AA0297">
              <w:rPr>
                <w:rFonts w:cs="Times New Roman"/>
                <w:b/>
                <w:sz w:val="16"/>
                <w:szCs w:val="16"/>
              </w:rPr>
              <w:t>OTHER</w:t>
            </w:r>
          </w:p>
        </w:tc>
      </w:tr>
      <w:tr w:rsidR="00372C6E" w:rsidRPr="00AA0297" w14:paraId="78F8C803" w14:textId="77777777" w:rsidTr="009554FE">
        <w:tc>
          <w:tcPr>
            <w:tcW w:w="3192" w:type="dxa"/>
            <w:tcBorders>
              <w:top w:val="single" w:sz="4" w:space="0" w:color="auto"/>
            </w:tcBorders>
          </w:tcPr>
          <w:p w14:paraId="07753DB4" w14:textId="77777777" w:rsidR="00372C6E" w:rsidRPr="00AA0297" w:rsidRDefault="00372C6E" w:rsidP="00526B67">
            <w:pPr>
              <w:rPr>
                <w:rFonts w:cs="Times New Roman"/>
                <w:sz w:val="16"/>
                <w:szCs w:val="16"/>
              </w:rPr>
            </w:pPr>
            <w:r w:rsidRPr="00AA0297">
              <w:rPr>
                <w:rFonts w:cs="Times New Roman"/>
                <w:sz w:val="16"/>
                <w:szCs w:val="16"/>
              </w:rPr>
              <w:t>CYPRUS</w:t>
            </w:r>
          </w:p>
        </w:tc>
        <w:tc>
          <w:tcPr>
            <w:tcW w:w="1736" w:type="dxa"/>
            <w:tcBorders>
              <w:top w:val="single" w:sz="4" w:space="0" w:color="auto"/>
            </w:tcBorders>
          </w:tcPr>
          <w:p w14:paraId="37CCE66D" w14:textId="77777777" w:rsidR="00372C6E" w:rsidRPr="00AA0297" w:rsidRDefault="0041780E" w:rsidP="00526B67">
            <w:pPr>
              <w:rPr>
                <w:rFonts w:cs="Times New Roman"/>
                <w:sz w:val="16"/>
                <w:szCs w:val="16"/>
              </w:rPr>
            </w:pPr>
            <w:r w:rsidRPr="00AA0297">
              <w:rPr>
                <w:rFonts w:cs="Times New Roman"/>
                <w:sz w:val="16"/>
                <w:szCs w:val="16"/>
              </w:rPr>
              <w:sym w:font="Wingdings" w:char="F0FC"/>
            </w:r>
          </w:p>
        </w:tc>
        <w:tc>
          <w:tcPr>
            <w:tcW w:w="4648" w:type="dxa"/>
            <w:tcBorders>
              <w:top w:val="single" w:sz="4" w:space="0" w:color="auto"/>
            </w:tcBorders>
          </w:tcPr>
          <w:p w14:paraId="4AB0BABD" w14:textId="77777777" w:rsidR="00372C6E" w:rsidRPr="00AA0297" w:rsidRDefault="00372C6E" w:rsidP="00526B67">
            <w:pPr>
              <w:rPr>
                <w:rFonts w:cs="Times New Roman"/>
                <w:sz w:val="16"/>
                <w:szCs w:val="16"/>
              </w:rPr>
            </w:pPr>
          </w:p>
        </w:tc>
      </w:tr>
      <w:tr w:rsidR="00372C6E" w:rsidRPr="00AA0297" w14:paraId="402176D2" w14:textId="77777777" w:rsidTr="009554FE">
        <w:tc>
          <w:tcPr>
            <w:tcW w:w="3192" w:type="dxa"/>
          </w:tcPr>
          <w:p w14:paraId="7B1E15BF" w14:textId="77777777" w:rsidR="00372C6E" w:rsidRPr="00AA0297" w:rsidRDefault="00372C6E" w:rsidP="00526B67">
            <w:pPr>
              <w:rPr>
                <w:rFonts w:cs="Times New Roman"/>
                <w:sz w:val="16"/>
                <w:szCs w:val="16"/>
              </w:rPr>
            </w:pPr>
            <w:r w:rsidRPr="00AA0297">
              <w:rPr>
                <w:rFonts w:cs="Times New Roman"/>
                <w:sz w:val="16"/>
                <w:szCs w:val="16"/>
              </w:rPr>
              <w:t>GREECE</w:t>
            </w:r>
          </w:p>
        </w:tc>
        <w:tc>
          <w:tcPr>
            <w:tcW w:w="1736" w:type="dxa"/>
          </w:tcPr>
          <w:p w14:paraId="4C352790" w14:textId="77777777" w:rsidR="00372C6E" w:rsidRPr="00AA0297" w:rsidRDefault="009554FE" w:rsidP="00526B67">
            <w:pPr>
              <w:rPr>
                <w:rFonts w:cs="Times New Roman"/>
                <w:sz w:val="16"/>
                <w:szCs w:val="16"/>
              </w:rPr>
            </w:pPr>
            <w:r w:rsidRPr="00AA0297">
              <w:rPr>
                <w:rFonts w:cs="Times New Roman"/>
                <w:sz w:val="16"/>
                <w:szCs w:val="16"/>
              </w:rPr>
              <w:sym w:font="Wingdings" w:char="F0FC"/>
            </w:r>
          </w:p>
        </w:tc>
        <w:tc>
          <w:tcPr>
            <w:tcW w:w="4648" w:type="dxa"/>
          </w:tcPr>
          <w:p w14:paraId="2E3B9DCC" w14:textId="77777777" w:rsidR="00372C6E" w:rsidRPr="00AA0297" w:rsidRDefault="00372C6E" w:rsidP="00526B67">
            <w:pPr>
              <w:rPr>
                <w:rFonts w:cs="Times New Roman"/>
                <w:sz w:val="16"/>
                <w:szCs w:val="16"/>
              </w:rPr>
            </w:pPr>
          </w:p>
        </w:tc>
      </w:tr>
      <w:tr w:rsidR="00372C6E" w:rsidRPr="00AA0297" w14:paraId="7747964E" w14:textId="77777777" w:rsidTr="009554FE">
        <w:tc>
          <w:tcPr>
            <w:tcW w:w="3192" w:type="dxa"/>
          </w:tcPr>
          <w:p w14:paraId="5ED83CB7" w14:textId="77777777" w:rsidR="00372C6E" w:rsidRPr="00AA0297" w:rsidRDefault="00372C6E" w:rsidP="00526B67">
            <w:pPr>
              <w:rPr>
                <w:rFonts w:cs="Times New Roman"/>
                <w:sz w:val="16"/>
                <w:szCs w:val="16"/>
              </w:rPr>
            </w:pPr>
            <w:r w:rsidRPr="00AA0297">
              <w:rPr>
                <w:rFonts w:cs="Times New Roman"/>
                <w:sz w:val="16"/>
                <w:szCs w:val="16"/>
              </w:rPr>
              <w:t>BELGIUM</w:t>
            </w:r>
          </w:p>
        </w:tc>
        <w:tc>
          <w:tcPr>
            <w:tcW w:w="1736" w:type="dxa"/>
          </w:tcPr>
          <w:p w14:paraId="289E1DEF" w14:textId="77777777" w:rsidR="00372C6E" w:rsidRPr="00AA0297" w:rsidRDefault="00D474D7" w:rsidP="008B3731">
            <w:pPr>
              <w:rPr>
                <w:rFonts w:cs="Times New Roman"/>
                <w:sz w:val="16"/>
                <w:szCs w:val="16"/>
              </w:rPr>
            </w:pPr>
            <w:r w:rsidRPr="00AA0297">
              <w:rPr>
                <w:rFonts w:cs="Times New Roman"/>
                <w:sz w:val="16"/>
                <w:szCs w:val="16"/>
              </w:rPr>
              <w:sym w:font="Wingdings" w:char="F0FC"/>
            </w:r>
            <w:r w:rsidR="008B3731" w:rsidRPr="00AA0297">
              <w:rPr>
                <w:rFonts w:cs="Times New Roman"/>
                <w:sz w:val="16"/>
                <w:szCs w:val="16"/>
              </w:rPr>
              <w:t xml:space="preserve"> </w:t>
            </w:r>
          </w:p>
        </w:tc>
        <w:tc>
          <w:tcPr>
            <w:tcW w:w="4648" w:type="dxa"/>
          </w:tcPr>
          <w:p w14:paraId="54EF316A" w14:textId="77777777" w:rsidR="00372C6E" w:rsidRPr="00AA0297" w:rsidRDefault="008B3731" w:rsidP="00526B67">
            <w:pPr>
              <w:rPr>
                <w:rFonts w:cs="Times New Roman"/>
                <w:sz w:val="16"/>
                <w:szCs w:val="16"/>
              </w:rPr>
            </w:pPr>
            <w:r w:rsidRPr="00AA0297">
              <w:rPr>
                <w:rFonts w:cs="Times New Roman"/>
                <w:sz w:val="16"/>
                <w:szCs w:val="16"/>
              </w:rPr>
              <w:t>Reflection on the internship</w:t>
            </w:r>
          </w:p>
        </w:tc>
      </w:tr>
      <w:tr w:rsidR="00372C6E" w:rsidRPr="00AA0297" w14:paraId="62963415" w14:textId="77777777" w:rsidTr="009554FE">
        <w:tc>
          <w:tcPr>
            <w:tcW w:w="3192" w:type="dxa"/>
          </w:tcPr>
          <w:p w14:paraId="105E36A2" w14:textId="77777777" w:rsidR="00372C6E" w:rsidRPr="00AA0297" w:rsidRDefault="00372C6E" w:rsidP="00526B67">
            <w:pPr>
              <w:rPr>
                <w:rFonts w:cs="Times New Roman"/>
                <w:sz w:val="16"/>
                <w:szCs w:val="16"/>
              </w:rPr>
            </w:pPr>
            <w:r w:rsidRPr="00AA0297">
              <w:rPr>
                <w:rFonts w:cs="Times New Roman"/>
                <w:sz w:val="16"/>
                <w:szCs w:val="16"/>
              </w:rPr>
              <w:t>PORTUGAL</w:t>
            </w:r>
          </w:p>
        </w:tc>
        <w:tc>
          <w:tcPr>
            <w:tcW w:w="1736" w:type="dxa"/>
          </w:tcPr>
          <w:p w14:paraId="0962A7EB" w14:textId="77777777" w:rsidR="00372C6E" w:rsidRPr="00AA0297" w:rsidRDefault="00D474D7" w:rsidP="00526B67">
            <w:pPr>
              <w:rPr>
                <w:rFonts w:cs="Times New Roman"/>
                <w:sz w:val="16"/>
                <w:szCs w:val="16"/>
              </w:rPr>
            </w:pPr>
            <w:r w:rsidRPr="00AA0297">
              <w:rPr>
                <w:rFonts w:cs="Times New Roman"/>
                <w:sz w:val="16"/>
                <w:szCs w:val="16"/>
              </w:rPr>
              <w:sym w:font="Wingdings" w:char="F0FC"/>
            </w:r>
          </w:p>
        </w:tc>
        <w:tc>
          <w:tcPr>
            <w:tcW w:w="4648" w:type="dxa"/>
          </w:tcPr>
          <w:p w14:paraId="28D0854A" w14:textId="77777777" w:rsidR="00372C6E" w:rsidRPr="00AA0297" w:rsidRDefault="00372C6E" w:rsidP="00526B67">
            <w:pPr>
              <w:rPr>
                <w:rFonts w:cs="Times New Roman"/>
                <w:sz w:val="16"/>
                <w:szCs w:val="16"/>
              </w:rPr>
            </w:pPr>
          </w:p>
        </w:tc>
      </w:tr>
      <w:tr w:rsidR="00372C6E" w:rsidRPr="00AA0297" w14:paraId="46B848BA" w14:textId="77777777" w:rsidTr="009554FE">
        <w:tc>
          <w:tcPr>
            <w:tcW w:w="3192" w:type="dxa"/>
          </w:tcPr>
          <w:p w14:paraId="3758FF6B" w14:textId="77777777" w:rsidR="00372C6E" w:rsidRPr="00AA0297" w:rsidRDefault="00372C6E" w:rsidP="00526B67">
            <w:pPr>
              <w:rPr>
                <w:rFonts w:cs="Times New Roman"/>
                <w:sz w:val="16"/>
                <w:szCs w:val="16"/>
              </w:rPr>
            </w:pPr>
            <w:r w:rsidRPr="00AA0297">
              <w:rPr>
                <w:rFonts w:cs="Times New Roman"/>
                <w:sz w:val="16"/>
                <w:szCs w:val="16"/>
              </w:rPr>
              <w:t>NETHERLANDS</w:t>
            </w:r>
          </w:p>
        </w:tc>
        <w:tc>
          <w:tcPr>
            <w:tcW w:w="1736" w:type="dxa"/>
          </w:tcPr>
          <w:p w14:paraId="6C4B7406" w14:textId="77777777" w:rsidR="00372C6E" w:rsidRPr="00AA0297" w:rsidRDefault="00C51FF3" w:rsidP="00C51FF3">
            <w:pPr>
              <w:rPr>
                <w:rFonts w:cs="Times New Roman"/>
                <w:sz w:val="16"/>
                <w:szCs w:val="16"/>
              </w:rPr>
            </w:pPr>
            <w:r w:rsidRPr="00AA0297">
              <w:rPr>
                <w:rFonts w:cs="Times New Roman"/>
                <w:sz w:val="16"/>
                <w:szCs w:val="16"/>
              </w:rPr>
              <w:sym w:font="Wingdings" w:char="F0FC"/>
            </w:r>
            <w:r w:rsidRPr="00AA0297">
              <w:rPr>
                <w:rFonts w:cs="Times New Roman"/>
                <w:sz w:val="16"/>
                <w:szCs w:val="16"/>
              </w:rPr>
              <w:t xml:space="preserve"> </w:t>
            </w:r>
          </w:p>
        </w:tc>
        <w:tc>
          <w:tcPr>
            <w:tcW w:w="4648" w:type="dxa"/>
          </w:tcPr>
          <w:p w14:paraId="25AF0750" w14:textId="77777777" w:rsidR="00372C6E" w:rsidRPr="00AA0297" w:rsidRDefault="005E0EE2" w:rsidP="00526B67">
            <w:pPr>
              <w:rPr>
                <w:rFonts w:cs="Times New Roman"/>
                <w:sz w:val="16"/>
                <w:szCs w:val="16"/>
              </w:rPr>
            </w:pPr>
            <w:r w:rsidRPr="00AA0297">
              <w:rPr>
                <w:rFonts w:cs="Times New Roman"/>
                <w:sz w:val="16"/>
                <w:szCs w:val="16"/>
              </w:rPr>
              <w:t>R</w:t>
            </w:r>
            <w:r w:rsidR="00C51FF3" w:rsidRPr="00AA0297">
              <w:rPr>
                <w:rFonts w:cs="Times New Roman"/>
                <w:sz w:val="16"/>
                <w:szCs w:val="16"/>
              </w:rPr>
              <w:t>esearch</w:t>
            </w:r>
          </w:p>
        </w:tc>
      </w:tr>
      <w:tr w:rsidR="00372C6E" w:rsidRPr="00AA0297" w14:paraId="3185814E" w14:textId="77777777" w:rsidTr="009554FE">
        <w:tc>
          <w:tcPr>
            <w:tcW w:w="3192" w:type="dxa"/>
          </w:tcPr>
          <w:p w14:paraId="26CAD80C" w14:textId="77777777" w:rsidR="00372C6E" w:rsidRPr="00AA0297" w:rsidRDefault="00B85527" w:rsidP="00526B67">
            <w:pPr>
              <w:rPr>
                <w:rFonts w:cs="Times New Roman"/>
                <w:sz w:val="16"/>
                <w:szCs w:val="16"/>
              </w:rPr>
            </w:pPr>
            <w:r w:rsidRPr="00AA0297">
              <w:rPr>
                <w:rFonts w:cs="Times New Roman"/>
                <w:sz w:val="16"/>
                <w:szCs w:val="16"/>
              </w:rPr>
              <w:t>EST</w:t>
            </w:r>
            <w:r w:rsidR="00AB36C8" w:rsidRPr="00AA0297">
              <w:rPr>
                <w:rFonts w:cs="Times New Roman"/>
                <w:sz w:val="16"/>
                <w:szCs w:val="16"/>
              </w:rPr>
              <w:t>ONIA</w:t>
            </w:r>
          </w:p>
        </w:tc>
        <w:tc>
          <w:tcPr>
            <w:tcW w:w="1736" w:type="dxa"/>
          </w:tcPr>
          <w:p w14:paraId="4ECEFAFB" w14:textId="77777777" w:rsidR="00372C6E" w:rsidRPr="00AA0297" w:rsidRDefault="006D0283" w:rsidP="00526B67">
            <w:pPr>
              <w:rPr>
                <w:rFonts w:cs="Times New Roman"/>
                <w:sz w:val="16"/>
                <w:szCs w:val="16"/>
              </w:rPr>
            </w:pPr>
            <w:r w:rsidRPr="00AA0297">
              <w:rPr>
                <w:rFonts w:cs="Times New Roman"/>
                <w:sz w:val="16"/>
                <w:szCs w:val="16"/>
              </w:rPr>
              <w:sym w:font="Wingdings" w:char="F0FC"/>
            </w:r>
          </w:p>
        </w:tc>
        <w:tc>
          <w:tcPr>
            <w:tcW w:w="4648" w:type="dxa"/>
          </w:tcPr>
          <w:p w14:paraId="757F58FB" w14:textId="77777777" w:rsidR="00372C6E" w:rsidRPr="00AA0297" w:rsidRDefault="00372C6E" w:rsidP="00526B67">
            <w:pPr>
              <w:rPr>
                <w:rFonts w:cs="Times New Roman"/>
                <w:sz w:val="16"/>
                <w:szCs w:val="16"/>
              </w:rPr>
            </w:pPr>
          </w:p>
        </w:tc>
      </w:tr>
      <w:tr w:rsidR="00372C6E" w:rsidRPr="00AA0297" w14:paraId="0648F2D6" w14:textId="77777777" w:rsidTr="009554FE">
        <w:tc>
          <w:tcPr>
            <w:tcW w:w="3192" w:type="dxa"/>
          </w:tcPr>
          <w:p w14:paraId="69BE6B5E" w14:textId="77777777" w:rsidR="00372C6E" w:rsidRPr="00AA0297" w:rsidRDefault="00AB36C8" w:rsidP="00526B67">
            <w:pPr>
              <w:rPr>
                <w:rFonts w:cs="Times New Roman"/>
                <w:sz w:val="16"/>
                <w:szCs w:val="16"/>
              </w:rPr>
            </w:pPr>
            <w:r w:rsidRPr="00AA0297">
              <w:rPr>
                <w:rFonts w:cs="Times New Roman"/>
                <w:sz w:val="16"/>
                <w:szCs w:val="16"/>
              </w:rPr>
              <w:t>LITHUANIA</w:t>
            </w:r>
          </w:p>
        </w:tc>
        <w:tc>
          <w:tcPr>
            <w:tcW w:w="1736" w:type="dxa"/>
          </w:tcPr>
          <w:p w14:paraId="4929F3C7" w14:textId="77777777" w:rsidR="00372C6E" w:rsidRPr="00AA0297" w:rsidRDefault="006567D7" w:rsidP="006567D7">
            <w:pPr>
              <w:rPr>
                <w:rFonts w:cs="Times New Roman"/>
                <w:sz w:val="16"/>
                <w:szCs w:val="16"/>
              </w:rPr>
            </w:pPr>
            <w:r w:rsidRPr="00AA0297">
              <w:rPr>
                <w:rFonts w:cs="Times New Roman"/>
                <w:sz w:val="16"/>
                <w:szCs w:val="16"/>
              </w:rPr>
              <w:sym w:font="Wingdings" w:char="F0FC"/>
            </w:r>
            <w:r w:rsidRPr="00AA0297">
              <w:rPr>
                <w:rFonts w:cs="Times New Roman"/>
                <w:sz w:val="16"/>
                <w:szCs w:val="16"/>
              </w:rPr>
              <w:t xml:space="preserve"> </w:t>
            </w:r>
          </w:p>
        </w:tc>
        <w:tc>
          <w:tcPr>
            <w:tcW w:w="4648" w:type="dxa"/>
          </w:tcPr>
          <w:p w14:paraId="6979F215" w14:textId="77777777" w:rsidR="00372C6E" w:rsidRPr="00AA0297" w:rsidRDefault="006567D7" w:rsidP="00526B67">
            <w:pPr>
              <w:rPr>
                <w:rFonts w:cs="Times New Roman"/>
                <w:sz w:val="16"/>
                <w:szCs w:val="16"/>
              </w:rPr>
            </w:pPr>
            <w:r w:rsidRPr="00AA0297">
              <w:rPr>
                <w:rFonts w:cs="Times New Roman"/>
                <w:sz w:val="16"/>
                <w:szCs w:val="16"/>
              </w:rPr>
              <w:t xml:space="preserve">Essays after </w:t>
            </w:r>
            <w:r w:rsidR="00B85527" w:rsidRPr="00AA0297">
              <w:rPr>
                <w:rFonts w:cs="Times New Roman"/>
                <w:sz w:val="16"/>
                <w:szCs w:val="16"/>
              </w:rPr>
              <w:t xml:space="preserve">classroom </w:t>
            </w:r>
            <w:r w:rsidRPr="00AA0297">
              <w:rPr>
                <w:rFonts w:cs="Times New Roman"/>
                <w:sz w:val="16"/>
                <w:szCs w:val="16"/>
              </w:rPr>
              <w:t>observation</w:t>
            </w:r>
          </w:p>
        </w:tc>
      </w:tr>
      <w:tr w:rsidR="00372C6E" w:rsidRPr="00AA0297" w14:paraId="7F535ADD" w14:textId="77777777" w:rsidTr="009554FE">
        <w:tc>
          <w:tcPr>
            <w:tcW w:w="3192" w:type="dxa"/>
          </w:tcPr>
          <w:p w14:paraId="3798C21A" w14:textId="77777777" w:rsidR="00372C6E" w:rsidRPr="00AA0297" w:rsidRDefault="00AB36C8" w:rsidP="00526B67">
            <w:pPr>
              <w:rPr>
                <w:rFonts w:cs="Times New Roman"/>
                <w:sz w:val="16"/>
                <w:szCs w:val="16"/>
              </w:rPr>
            </w:pPr>
            <w:r w:rsidRPr="00AA0297">
              <w:rPr>
                <w:rFonts w:cs="Times New Roman"/>
                <w:sz w:val="16"/>
                <w:szCs w:val="16"/>
              </w:rPr>
              <w:t>CROATIA</w:t>
            </w:r>
          </w:p>
        </w:tc>
        <w:tc>
          <w:tcPr>
            <w:tcW w:w="1736" w:type="dxa"/>
          </w:tcPr>
          <w:p w14:paraId="7A5B286C" w14:textId="77777777" w:rsidR="00372C6E" w:rsidRPr="00AA0297" w:rsidRDefault="0041780E" w:rsidP="00526B67">
            <w:pPr>
              <w:rPr>
                <w:rFonts w:cs="Times New Roman"/>
                <w:sz w:val="16"/>
                <w:szCs w:val="16"/>
              </w:rPr>
            </w:pPr>
            <w:r w:rsidRPr="00AA0297">
              <w:rPr>
                <w:rFonts w:cs="Times New Roman"/>
                <w:sz w:val="16"/>
                <w:szCs w:val="16"/>
              </w:rPr>
              <w:sym w:font="Wingdings" w:char="F0FC"/>
            </w:r>
          </w:p>
        </w:tc>
        <w:tc>
          <w:tcPr>
            <w:tcW w:w="4648" w:type="dxa"/>
          </w:tcPr>
          <w:p w14:paraId="162AB44B" w14:textId="77777777" w:rsidR="00372C6E" w:rsidRPr="00AA0297" w:rsidRDefault="00372C6E" w:rsidP="00526B67">
            <w:pPr>
              <w:rPr>
                <w:rFonts w:cs="Times New Roman"/>
                <w:sz w:val="16"/>
                <w:szCs w:val="16"/>
              </w:rPr>
            </w:pPr>
          </w:p>
        </w:tc>
      </w:tr>
      <w:tr w:rsidR="00AB36C8" w:rsidRPr="00AA0297" w14:paraId="0597E525" w14:textId="77777777" w:rsidTr="009554FE">
        <w:tc>
          <w:tcPr>
            <w:tcW w:w="3192" w:type="dxa"/>
          </w:tcPr>
          <w:p w14:paraId="3BD1C446" w14:textId="77777777" w:rsidR="00AB36C8" w:rsidRPr="00AA0297" w:rsidRDefault="00B368A9" w:rsidP="00526B67">
            <w:pPr>
              <w:rPr>
                <w:rFonts w:cs="Times New Roman"/>
                <w:sz w:val="16"/>
                <w:szCs w:val="16"/>
              </w:rPr>
            </w:pPr>
            <w:r w:rsidRPr="00AA0297">
              <w:rPr>
                <w:rFonts w:cs="Times New Roman"/>
                <w:sz w:val="16"/>
                <w:szCs w:val="16"/>
              </w:rPr>
              <w:t>NORWAY</w:t>
            </w:r>
          </w:p>
        </w:tc>
        <w:tc>
          <w:tcPr>
            <w:tcW w:w="1736" w:type="dxa"/>
          </w:tcPr>
          <w:p w14:paraId="79639229" w14:textId="77777777" w:rsidR="00AB36C8" w:rsidRPr="00AA0297" w:rsidRDefault="009554FE" w:rsidP="00526B67">
            <w:pPr>
              <w:rPr>
                <w:rFonts w:cs="Times New Roman"/>
                <w:sz w:val="16"/>
                <w:szCs w:val="16"/>
              </w:rPr>
            </w:pPr>
            <w:r w:rsidRPr="00AA0297">
              <w:rPr>
                <w:rFonts w:cs="Times New Roman"/>
                <w:sz w:val="16"/>
                <w:szCs w:val="16"/>
              </w:rPr>
              <w:sym w:font="Wingdings" w:char="F0FC"/>
            </w:r>
          </w:p>
        </w:tc>
        <w:tc>
          <w:tcPr>
            <w:tcW w:w="4648" w:type="dxa"/>
          </w:tcPr>
          <w:p w14:paraId="7BEB1BD6" w14:textId="77777777" w:rsidR="00AB36C8" w:rsidRPr="00AA0297" w:rsidRDefault="00AB36C8" w:rsidP="00526B67">
            <w:pPr>
              <w:rPr>
                <w:rFonts w:cs="Times New Roman"/>
                <w:sz w:val="16"/>
                <w:szCs w:val="16"/>
              </w:rPr>
            </w:pPr>
          </w:p>
        </w:tc>
      </w:tr>
    </w:tbl>
    <w:p w14:paraId="2F3E6E6C" w14:textId="77777777" w:rsidR="00526B67" w:rsidRPr="0027335D" w:rsidRDefault="00526B67" w:rsidP="00526B67">
      <w:pPr>
        <w:rPr>
          <w:rFonts w:ascii="Times New Roman" w:hAnsi="Times New Roman" w:cs="Times New Roman"/>
          <w:sz w:val="24"/>
          <w:szCs w:val="24"/>
        </w:rPr>
      </w:pPr>
    </w:p>
    <w:p w14:paraId="091EDEA2" w14:textId="77777777" w:rsidR="00404E27" w:rsidRDefault="00404E27" w:rsidP="00404E27">
      <w:pPr>
        <w:spacing w:line="360" w:lineRule="auto"/>
        <w:rPr>
          <w:rFonts w:ascii="Times New Roman" w:hAnsi="Times New Roman" w:cs="Times New Roman"/>
          <w:i/>
          <w:sz w:val="24"/>
          <w:szCs w:val="24"/>
        </w:rPr>
      </w:pPr>
    </w:p>
    <w:p w14:paraId="004FA594" w14:textId="77777777" w:rsidR="00D93179" w:rsidRDefault="00343A1B" w:rsidP="00404E27">
      <w:pPr>
        <w:pStyle w:val="Heading2"/>
      </w:pPr>
      <w:bookmarkStart w:id="7" w:name="_Toc446319780"/>
      <w:r w:rsidRPr="00404E27">
        <w:t xml:space="preserve">In service </w:t>
      </w:r>
      <w:r w:rsidR="00AD0A9C" w:rsidRPr="00404E27">
        <w:t xml:space="preserve">teacher </w:t>
      </w:r>
      <w:r w:rsidRPr="00404E27">
        <w:t>training</w:t>
      </w:r>
      <w:r w:rsidR="00404E27">
        <w:t xml:space="preserve"> modules and other activities</w:t>
      </w:r>
      <w:bookmarkEnd w:id="7"/>
    </w:p>
    <w:p w14:paraId="0A8FBF23" w14:textId="77777777" w:rsidR="00404E27" w:rsidRPr="00404E27" w:rsidRDefault="00404E27" w:rsidP="00404E27"/>
    <w:p w14:paraId="47A4672D" w14:textId="77777777" w:rsidR="00C95C0D" w:rsidRDefault="00C95C0D" w:rsidP="00F6143A">
      <w:r w:rsidRPr="00F56130">
        <w:t xml:space="preserve">Educational seminars and training programs are mentioned as the most common methods of in-service teacher training. More specifically, </w:t>
      </w:r>
      <w:r w:rsidR="00C86A96" w:rsidRPr="00F56130">
        <w:t>Cyprus uses a booklet</w:t>
      </w:r>
      <w:r w:rsidRPr="00F56130">
        <w:t xml:space="preserve"> </w:t>
      </w:r>
      <w:r w:rsidR="00D808B0">
        <w:t xml:space="preserve">on intercultural education in order to train teachers for diversity. At the </w:t>
      </w:r>
      <w:r w:rsidR="00D808B0">
        <w:lastRenderedPageBreak/>
        <w:t>s</w:t>
      </w:r>
      <w:r w:rsidR="00C81E7E">
        <w:t>ame time, art-making activities and in-service teacher training modules</w:t>
      </w:r>
      <w:r w:rsidR="00D808B0">
        <w:t xml:space="preserve"> </w:t>
      </w:r>
      <w:r w:rsidR="00C81E7E">
        <w:t>concerning educational research and educational effectiveness are other ways of in service training used in Cyprus.</w:t>
      </w:r>
    </w:p>
    <w:p w14:paraId="0916F9D1" w14:textId="50299DFD" w:rsidR="00C81E7E" w:rsidRDefault="00C81E7E" w:rsidP="00F6143A">
      <w:r>
        <w:t xml:space="preserve">As depicted in Table </w:t>
      </w:r>
      <w:r w:rsidR="00AA0297">
        <w:t>3</w:t>
      </w:r>
      <w:r>
        <w:t xml:space="preserve">, Greece </w:t>
      </w:r>
      <w:r w:rsidR="004B6D2E">
        <w:t>uses</w:t>
      </w:r>
      <w:r>
        <w:t xml:space="preserve"> on antiracist and human rights’ seminars and workshops, while Belgium </w:t>
      </w:r>
      <w:r w:rsidR="004B6D2E">
        <w:t>conducts</w:t>
      </w:r>
      <w:r>
        <w:t xml:space="preserve"> educational workshops to train the teachers. Estonia seems to offer various </w:t>
      </w:r>
      <w:r w:rsidR="004B6D2E">
        <w:t>opportunities</w:t>
      </w:r>
      <w:r>
        <w:t xml:space="preserve"> for in-service training</w:t>
      </w:r>
      <w:r w:rsidR="0030323E">
        <w:t>, such</w:t>
      </w:r>
      <w:r>
        <w:t xml:space="preserve"> as traini</w:t>
      </w:r>
      <w:r w:rsidR="0030323E">
        <w:t>ng programs by the university or</w:t>
      </w:r>
      <w:r>
        <w:t xml:space="preserve"> NGOs, seminars, e-learning courses, project learning and group work </w:t>
      </w:r>
      <w:r w:rsidR="0030323E">
        <w:t>related to</w:t>
      </w:r>
      <w:r>
        <w:t xml:space="preserve"> diversity. Lithuania also mentioned training prog</w:t>
      </w:r>
      <w:r w:rsidR="0030323E">
        <w:t xml:space="preserve">rams offered by the university and </w:t>
      </w:r>
      <w:r>
        <w:t xml:space="preserve">study visits abroad as the most prevalent methods </w:t>
      </w:r>
      <w:r w:rsidR="006979A7">
        <w:t>of in</w:t>
      </w:r>
      <w:r w:rsidR="00854E2D">
        <w:t>-</w:t>
      </w:r>
      <w:r>
        <w:t>service training of the teachers.</w:t>
      </w:r>
      <w:r w:rsidR="00854E2D">
        <w:t xml:space="preserve"> Portugal, Netherlands, Croatia and Norway did not mention any formal ways of in-service teacher training.</w:t>
      </w:r>
    </w:p>
    <w:p w14:paraId="517A6E43" w14:textId="77777777" w:rsidR="00300CB6" w:rsidRPr="00F56130" w:rsidRDefault="00300CB6" w:rsidP="00300CB6">
      <w:pPr>
        <w:spacing w:line="360" w:lineRule="auto"/>
        <w:ind w:firstLine="567"/>
        <w:contextualSpacing/>
        <w:jc w:val="both"/>
        <w:rPr>
          <w:rFonts w:ascii="Times New Roman" w:hAnsi="Times New Roman" w:cs="Times New Roman"/>
          <w:sz w:val="24"/>
          <w:szCs w:val="24"/>
        </w:rPr>
      </w:pPr>
    </w:p>
    <w:p w14:paraId="60E4E80A" w14:textId="77777777" w:rsidR="004B6D2E" w:rsidRDefault="004B6D2E">
      <w:pPr>
        <w:rPr>
          <w:rFonts w:ascii="Times New Roman" w:hAnsi="Times New Roman" w:cs="Times New Roman"/>
          <w:sz w:val="24"/>
          <w:szCs w:val="24"/>
        </w:rPr>
      </w:pPr>
      <w:r>
        <w:rPr>
          <w:rFonts w:ascii="Times New Roman" w:hAnsi="Times New Roman" w:cs="Times New Roman"/>
          <w:sz w:val="24"/>
          <w:szCs w:val="24"/>
        </w:rPr>
        <w:br w:type="page"/>
      </w:r>
    </w:p>
    <w:p w14:paraId="48A6B075" w14:textId="5294AE3F" w:rsidR="00CF745A" w:rsidRPr="00AA0297" w:rsidRDefault="00CF745A" w:rsidP="00CF745A">
      <w:pPr>
        <w:rPr>
          <w:rFonts w:cs="Times New Roman"/>
          <w:i/>
          <w:sz w:val="24"/>
          <w:szCs w:val="24"/>
        </w:rPr>
      </w:pPr>
      <w:r w:rsidRPr="00AA0297">
        <w:rPr>
          <w:rFonts w:cs="Times New Roman"/>
          <w:sz w:val="24"/>
          <w:szCs w:val="24"/>
        </w:rPr>
        <w:lastRenderedPageBreak/>
        <w:t xml:space="preserve">Table </w:t>
      </w:r>
      <w:r w:rsidR="00AA0297" w:rsidRPr="00AA0297">
        <w:rPr>
          <w:rFonts w:cs="Times New Roman"/>
          <w:sz w:val="24"/>
          <w:szCs w:val="24"/>
        </w:rPr>
        <w:t>3</w:t>
      </w:r>
      <w:r w:rsidRPr="00AA0297">
        <w:rPr>
          <w:rFonts w:cs="Times New Roman"/>
          <w:i/>
          <w:sz w:val="24"/>
          <w:szCs w:val="24"/>
        </w:rPr>
        <w:t xml:space="preserve">. In service teacher training </w:t>
      </w:r>
      <w:r w:rsidR="004B6D2E" w:rsidRPr="00AA0297">
        <w:rPr>
          <w:rFonts w:cs="Times New Roman"/>
          <w:i/>
          <w:sz w:val="24"/>
          <w:szCs w:val="24"/>
        </w:rPr>
        <w:t>practices</w:t>
      </w:r>
      <w:r w:rsidRPr="00AA0297">
        <w:rPr>
          <w:rFonts w:cs="Times New Roman"/>
          <w:i/>
          <w:sz w:val="24"/>
          <w:szCs w:val="24"/>
        </w:rPr>
        <w:t xml:space="preserve"> </w:t>
      </w:r>
      <w:r w:rsidR="004B6D2E" w:rsidRPr="00AA0297">
        <w:rPr>
          <w:rFonts w:cs="Times New Roman"/>
          <w:i/>
          <w:sz w:val="24"/>
          <w:szCs w:val="24"/>
        </w:rPr>
        <w:t>in</w:t>
      </w:r>
      <w:r w:rsidRPr="00AA0297">
        <w:rPr>
          <w:rFonts w:cs="Times New Roman"/>
          <w:i/>
          <w:sz w:val="24"/>
          <w:szCs w:val="24"/>
        </w:rPr>
        <w:t xml:space="preserve"> the nine countries</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D52C17" w:rsidRPr="00AA0297" w14:paraId="45EE9384" w14:textId="77777777" w:rsidTr="005B3C81">
        <w:tc>
          <w:tcPr>
            <w:tcW w:w="2093" w:type="dxa"/>
            <w:tcBorders>
              <w:top w:val="single" w:sz="4" w:space="0" w:color="auto"/>
              <w:bottom w:val="single" w:sz="4" w:space="0" w:color="auto"/>
            </w:tcBorders>
          </w:tcPr>
          <w:p w14:paraId="3DCC56C4" w14:textId="77777777" w:rsidR="00D52C17" w:rsidRPr="00AA0297" w:rsidRDefault="00D52C17" w:rsidP="00AA0DB1">
            <w:pPr>
              <w:rPr>
                <w:rFonts w:cs="Times New Roman"/>
                <w:b/>
              </w:rPr>
            </w:pPr>
            <w:r w:rsidRPr="00AA0297">
              <w:rPr>
                <w:rFonts w:cs="Times New Roman"/>
                <w:b/>
              </w:rPr>
              <w:t>COUNTRIES</w:t>
            </w:r>
          </w:p>
        </w:tc>
        <w:tc>
          <w:tcPr>
            <w:tcW w:w="7513" w:type="dxa"/>
            <w:tcBorders>
              <w:top w:val="single" w:sz="4" w:space="0" w:color="auto"/>
              <w:bottom w:val="single" w:sz="4" w:space="0" w:color="auto"/>
            </w:tcBorders>
          </w:tcPr>
          <w:p w14:paraId="63296402" w14:textId="77777777" w:rsidR="00D52C17" w:rsidRPr="00AA0297" w:rsidRDefault="00D52C17" w:rsidP="00AA0DB1">
            <w:pPr>
              <w:rPr>
                <w:rFonts w:cs="Times New Roman"/>
                <w:b/>
              </w:rPr>
            </w:pPr>
            <w:r w:rsidRPr="00AA0297">
              <w:rPr>
                <w:rFonts w:cs="Times New Roman"/>
                <w:b/>
              </w:rPr>
              <w:t>WAYS OF IN SERVICE TRAINING</w:t>
            </w:r>
          </w:p>
        </w:tc>
      </w:tr>
      <w:tr w:rsidR="00D52C17" w:rsidRPr="00AA0297" w14:paraId="6645C4DE" w14:textId="77777777" w:rsidTr="005B3C81">
        <w:tc>
          <w:tcPr>
            <w:tcW w:w="2093" w:type="dxa"/>
            <w:tcBorders>
              <w:top w:val="single" w:sz="4" w:space="0" w:color="auto"/>
            </w:tcBorders>
          </w:tcPr>
          <w:p w14:paraId="6C9E1348" w14:textId="77777777" w:rsidR="00D52C17" w:rsidRPr="00AA0297" w:rsidRDefault="00D52C17" w:rsidP="00AA0DB1">
            <w:pPr>
              <w:rPr>
                <w:rFonts w:cs="Times New Roman"/>
                <w:b/>
              </w:rPr>
            </w:pPr>
            <w:r w:rsidRPr="00AA0297">
              <w:rPr>
                <w:rFonts w:cs="Times New Roman"/>
                <w:b/>
              </w:rPr>
              <w:t>CYPRUS</w:t>
            </w:r>
          </w:p>
        </w:tc>
        <w:tc>
          <w:tcPr>
            <w:tcW w:w="7513" w:type="dxa"/>
            <w:tcBorders>
              <w:top w:val="single" w:sz="4" w:space="0" w:color="auto"/>
            </w:tcBorders>
          </w:tcPr>
          <w:p w14:paraId="07569351" w14:textId="77777777" w:rsidR="00D52C17" w:rsidRPr="00AA0297" w:rsidRDefault="00D52C17" w:rsidP="0030323E">
            <w:pPr>
              <w:jc w:val="both"/>
              <w:rPr>
                <w:rFonts w:cs="Times New Roman"/>
              </w:rPr>
            </w:pPr>
            <w:r w:rsidRPr="00AA0297">
              <w:rPr>
                <w:rFonts w:cs="Times New Roman"/>
              </w:rPr>
              <w:t>Booklet:  “ Travelling stories for intercultural education”</w:t>
            </w:r>
          </w:p>
          <w:p w14:paraId="1F5E3C1B" w14:textId="77777777" w:rsidR="00D52C17" w:rsidRPr="00AA0297" w:rsidRDefault="00D52C17" w:rsidP="0030323E">
            <w:pPr>
              <w:jc w:val="both"/>
              <w:rPr>
                <w:rFonts w:cs="Times New Roman"/>
              </w:rPr>
            </w:pPr>
            <w:r w:rsidRPr="00AA0297">
              <w:rPr>
                <w:rFonts w:cs="Times New Roman"/>
              </w:rPr>
              <w:t>“Carem”:</w:t>
            </w:r>
            <w:r w:rsidR="004B6D2E" w:rsidRPr="00AA0297">
              <w:rPr>
                <w:rFonts w:cs="Times New Roman"/>
              </w:rPr>
              <w:t xml:space="preserve"> </w:t>
            </w:r>
            <w:r w:rsidRPr="00AA0297">
              <w:rPr>
                <w:rFonts w:cs="Times New Roman"/>
              </w:rPr>
              <w:t>educational activities through art-making</w:t>
            </w:r>
          </w:p>
          <w:p w14:paraId="7D349BB1" w14:textId="77777777" w:rsidR="00D52C17" w:rsidRPr="00AA0297" w:rsidRDefault="00D808B0" w:rsidP="0030323E">
            <w:pPr>
              <w:jc w:val="both"/>
              <w:rPr>
                <w:rFonts w:cs="Times New Roman"/>
              </w:rPr>
            </w:pPr>
            <w:r w:rsidRPr="00AA0297">
              <w:rPr>
                <w:rFonts w:cs="Times New Roman"/>
              </w:rPr>
              <w:t>Teacher training modules: “</w:t>
            </w:r>
            <w:r w:rsidR="00D52C17" w:rsidRPr="00AA0297">
              <w:rPr>
                <w:rFonts w:cs="Times New Roman"/>
              </w:rPr>
              <w:t>Teacher professional development through action research</w:t>
            </w:r>
            <w:r w:rsidRPr="00AA0297">
              <w:rPr>
                <w:rFonts w:cs="Times New Roman"/>
              </w:rPr>
              <w:t>”, “</w:t>
            </w:r>
            <w:r w:rsidR="00D52C17" w:rsidRPr="00AA0297">
              <w:rPr>
                <w:rFonts w:cs="Times New Roman"/>
              </w:rPr>
              <w:t>Educational effectiveness and effective teaching</w:t>
            </w:r>
            <w:r w:rsidRPr="00AA0297">
              <w:rPr>
                <w:rFonts w:cs="Times New Roman"/>
              </w:rPr>
              <w:t>”</w:t>
            </w:r>
          </w:p>
        </w:tc>
      </w:tr>
      <w:tr w:rsidR="00D52C17" w:rsidRPr="00AA0297" w14:paraId="7BC30BFE" w14:textId="77777777" w:rsidTr="005B3C81">
        <w:tc>
          <w:tcPr>
            <w:tcW w:w="2093" w:type="dxa"/>
          </w:tcPr>
          <w:p w14:paraId="1D9E6453" w14:textId="77777777" w:rsidR="00D52C17" w:rsidRPr="00AA0297" w:rsidRDefault="00D52C17" w:rsidP="00AA0DB1">
            <w:pPr>
              <w:rPr>
                <w:rFonts w:cs="Times New Roman"/>
                <w:b/>
              </w:rPr>
            </w:pPr>
            <w:r w:rsidRPr="00AA0297">
              <w:rPr>
                <w:rFonts w:cs="Times New Roman"/>
                <w:b/>
              </w:rPr>
              <w:t>GREECE</w:t>
            </w:r>
          </w:p>
        </w:tc>
        <w:tc>
          <w:tcPr>
            <w:tcW w:w="7513" w:type="dxa"/>
          </w:tcPr>
          <w:p w14:paraId="607B784D" w14:textId="77777777" w:rsidR="00D52C17" w:rsidRPr="00AA0297" w:rsidRDefault="00D52C17" w:rsidP="0030323E">
            <w:pPr>
              <w:jc w:val="both"/>
              <w:rPr>
                <w:rFonts w:cs="Times New Roman"/>
              </w:rPr>
            </w:pPr>
            <w:r w:rsidRPr="00AA0297">
              <w:rPr>
                <w:rFonts w:cs="Times New Roman"/>
              </w:rPr>
              <w:t>Seminars “ Antiracist education and human rights”</w:t>
            </w:r>
            <w:r w:rsidR="004B6D2E" w:rsidRPr="00AA0297">
              <w:rPr>
                <w:rFonts w:cs="Times New Roman"/>
              </w:rPr>
              <w:t xml:space="preserve"> </w:t>
            </w:r>
            <w:r w:rsidR="00C81E7E" w:rsidRPr="00AA0297">
              <w:rPr>
                <w:rFonts w:cs="Times New Roman"/>
              </w:rPr>
              <w:t>workshops</w:t>
            </w:r>
          </w:p>
        </w:tc>
      </w:tr>
      <w:tr w:rsidR="00D52C17" w:rsidRPr="00AA0297" w14:paraId="2A901234" w14:textId="77777777" w:rsidTr="005B3C81">
        <w:tc>
          <w:tcPr>
            <w:tcW w:w="2093" w:type="dxa"/>
          </w:tcPr>
          <w:p w14:paraId="04B0104E" w14:textId="77777777" w:rsidR="00D52C17" w:rsidRPr="00AA0297" w:rsidRDefault="00D52C17" w:rsidP="00AA0DB1">
            <w:pPr>
              <w:rPr>
                <w:rFonts w:cs="Times New Roman"/>
                <w:b/>
              </w:rPr>
            </w:pPr>
            <w:r w:rsidRPr="00AA0297">
              <w:rPr>
                <w:rFonts w:cs="Times New Roman"/>
                <w:b/>
              </w:rPr>
              <w:t>BELGIUM</w:t>
            </w:r>
          </w:p>
        </w:tc>
        <w:tc>
          <w:tcPr>
            <w:tcW w:w="7513" w:type="dxa"/>
          </w:tcPr>
          <w:p w14:paraId="716E2BB7" w14:textId="77777777" w:rsidR="00D52C17" w:rsidRPr="00AA0297" w:rsidRDefault="00D52C17" w:rsidP="0030323E">
            <w:pPr>
              <w:jc w:val="both"/>
              <w:rPr>
                <w:rFonts w:cs="Times New Roman"/>
              </w:rPr>
            </w:pPr>
            <w:r w:rsidRPr="00AA0297">
              <w:rPr>
                <w:rFonts w:cs="Times New Roman"/>
              </w:rPr>
              <w:t>Educational workshops</w:t>
            </w:r>
          </w:p>
        </w:tc>
      </w:tr>
      <w:tr w:rsidR="00D52C17" w:rsidRPr="00AA0297" w14:paraId="04D74398" w14:textId="77777777" w:rsidTr="005B3C81">
        <w:tc>
          <w:tcPr>
            <w:tcW w:w="2093" w:type="dxa"/>
          </w:tcPr>
          <w:p w14:paraId="74171F24" w14:textId="77777777" w:rsidR="00D52C17" w:rsidRPr="00AA0297" w:rsidRDefault="00D52C17" w:rsidP="00AA0DB1">
            <w:pPr>
              <w:rPr>
                <w:rFonts w:cs="Times New Roman"/>
                <w:b/>
              </w:rPr>
            </w:pPr>
            <w:r w:rsidRPr="00AA0297">
              <w:rPr>
                <w:rFonts w:cs="Times New Roman"/>
                <w:b/>
              </w:rPr>
              <w:t>PORTUGAL</w:t>
            </w:r>
          </w:p>
        </w:tc>
        <w:tc>
          <w:tcPr>
            <w:tcW w:w="7513" w:type="dxa"/>
          </w:tcPr>
          <w:p w14:paraId="3612A882" w14:textId="77777777" w:rsidR="00D52C17" w:rsidRPr="00AA0297" w:rsidRDefault="00D808B0" w:rsidP="00AA0DB1">
            <w:pPr>
              <w:rPr>
                <w:rFonts w:cs="Times New Roman"/>
              </w:rPr>
            </w:pPr>
            <w:r w:rsidRPr="00AA0297">
              <w:rPr>
                <w:rFonts w:cs="Times New Roman"/>
              </w:rPr>
              <w:t>-</w:t>
            </w:r>
          </w:p>
        </w:tc>
      </w:tr>
      <w:tr w:rsidR="00D52C17" w:rsidRPr="00AA0297" w14:paraId="4EBFCFFE" w14:textId="77777777" w:rsidTr="005B3C81">
        <w:tc>
          <w:tcPr>
            <w:tcW w:w="2093" w:type="dxa"/>
          </w:tcPr>
          <w:p w14:paraId="5148D2D1" w14:textId="77777777" w:rsidR="00D52C17" w:rsidRPr="00AA0297" w:rsidRDefault="00D52C17" w:rsidP="00AA0DB1">
            <w:pPr>
              <w:rPr>
                <w:rFonts w:cs="Times New Roman"/>
                <w:b/>
              </w:rPr>
            </w:pPr>
            <w:r w:rsidRPr="00AA0297">
              <w:rPr>
                <w:rFonts w:cs="Times New Roman"/>
                <w:b/>
              </w:rPr>
              <w:t>NETHERLANDS</w:t>
            </w:r>
          </w:p>
        </w:tc>
        <w:tc>
          <w:tcPr>
            <w:tcW w:w="7513" w:type="dxa"/>
          </w:tcPr>
          <w:p w14:paraId="71CC8965" w14:textId="77777777" w:rsidR="00D52C17" w:rsidRPr="00AA0297" w:rsidRDefault="00D808B0" w:rsidP="00AA0DB1">
            <w:pPr>
              <w:rPr>
                <w:rFonts w:cs="Times New Roman"/>
              </w:rPr>
            </w:pPr>
            <w:r w:rsidRPr="00AA0297">
              <w:rPr>
                <w:rFonts w:cs="Times New Roman"/>
              </w:rPr>
              <w:t>-</w:t>
            </w:r>
          </w:p>
        </w:tc>
      </w:tr>
      <w:tr w:rsidR="00D52C17" w:rsidRPr="00AA0297" w14:paraId="0EBEBA65" w14:textId="77777777" w:rsidTr="005B3C81">
        <w:tc>
          <w:tcPr>
            <w:tcW w:w="2093" w:type="dxa"/>
          </w:tcPr>
          <w:p w14:paraId="2F9B171F" w14:textId="77777777" w:rsidR="00D52C17" w:rsidRPr="00AA0297" w:rsidRDefault="00D52C17" w:rsidP="00AA0DB1">
            <w:pPr>
              <w:rPr>
                <w:rFonts w:cs="Times New Roman"/>
                <w:b/>
              </w:rPr>
            </w:pPr>
            <w:r w:rsidRPr="00AA0297">
              <w:rPr>
                <w:rFonts w:cs="Times New Roman"/>
                <w:b/>
              </w:rPr>
              <w:t>ESTHONIA</w:t>
            </w:r>
          </w:p>
        </w:tc>
        <w:tc>
          <w:tcPr>
            <w:tcW w:w="7513" w:type="dxa"/>
          </w:tcPr>
          <w:p w14:paraId="6BD2BD8D" w14:textId="77777777" w:rsidR="00D52C17" w:rsidRPr="00AA0297" w:rsidRDefault="00D52C17" w:rsidP="0030323E">
            <w:pPr>
              <w:jc w:val="both"/>
              <w:rPr>
                <w:rFonts w:cs="Times New Roman"/>
              </w:rPr>
            </w:pPr>
            <w:r w:rsidRPr="00AA0297">
              <w:rPr>
                <w:rFonts w:cs="Times New Roman"/>
              </w:rPr>
              <w:t>Training programs by university and NGO, seminars, e-learning, group works, project learning, educational technology</w:t>
            </w:r>
          </w:p>
        </w:tc>
      </w:tr>
      <w:tr w:rsidR="00D52C17" w:rsidRPr="00AA0297" w14:paraId="4E5EB63A" w14:textId="77777777" w:rsidTr="005B3C81">
        <w:tc>
          <w:tcPr>
            <w:tcW w:w="2093" w:type="dxa"/>
          </w:tcPr>
          <w:p w14:paraId="46016505" w14:textId="77777777" w:rsidR="00D52C17" w:rsidRPr="00AA0297" w:rsidRDefault="00D52C17" w:rsidP="00AA0DB1">
            <w:pPr>
              <w:rPr>
                <w:rFonts w:cs="Times New Roman"/>
                <w:b/>
              </w:rPr>
            </w:pPr>
            <w:r w:rsidRPr="00AA0297">
              <w:rPr>
                <w:rFonts w:cs="Times New Roman"/>
                <w:b/>
              </w:rPr>
              <w:t>LITHUANIA</w:t>
            </w:r>
          </w:p>
        </w:tc>
        <w:tc>
          <w:tcPr>
            <w:tcW w:w="7513" w:type="dxa"/>
          </w:tcPr>
          <w:p w14:paraId="3E8D50BA" w14:textId="77777777" w:rsidR="00D52C17" w:rsidRPr="00AA0297" w:rsidRDefault="00D52C17" w:rsidP="0030323E">
            <w:pPr>
              <w:jc w:val="both"/>
              <w:rPr>
                <w:rFonts w:cs="Times New Roman"/>
              </w:rPr>
            </w:pPr>
            <w:r w:rsidRPr="00AA0297">
              <w:rPr>
                <w:rFonts w:cs="Times New Roman"/>
              </w:rPr>
              <w:t>Training programs (lectures &amp; interactive group work) by university, study visits abroad</w:t>
            </w:r>
          </w:p>
        </w:tc>
      </w:tr>
      <w:tr w:rsidR="00D52C17" w:rsidRPr="00AA0297" w14:paraId="0C9BFEBF" w14:textId="77777777" w:rsidTr="005B3C81">
        <w:tc>
          <w:tcPr>
            <w:tcW w:w="2093" w:type="dxa"/>
          </w:tcPr>
          <w:p w14:paraId="2281B3ED" w14:textId="77777777" w:rsidR="00D52C17" w:rsidRPr="00AA0297" w:rsidRDefault="00D52C17" w:rsidP="00AA0DB1">
            <w:pPr>
              <w:rPr>
                <w:rFonts w:cs="Times New Roman"/>
                <w:b/>
              </w:rPr>
            </w:pPr>
            <w:r w:rsidRPr="00AA0297">
              <w:rPr>
                <w:rFonts w:cs="Times New Roman"/>
                <w:b/>
              </w:rPr>
              <w:t>CROATIA</w:t>
            </w:r>
          </w:p>
        </w:tc>
        <w:tc>
          <w:tcPr>
            <w:tcW w:w="7513" w:type="dxa"/>
          </w:tcPr>
          <w:p w14:paraId="64E0514E" w14:textId="77777777" w:rsidR="00D52C17" w:rsidRPr="00AA0297" w:rsidRDefault="00D808B0" w:rsidP="00AA0DB1">
            <w:pPr>
              <w:rPr>
                <w:rFonts w:cs="Times New Roman"/>
              </w:rPr>
            </w:pPr>
            <w:r w:rsidRPr="00AA0297">
              <w:rPr>
                <w:rFonts w:cs="Times New Roman"/>
              </w:rPr>
              <w:t>-</w:t>
            </w:r>
          </w:p>
        </w:tc>
      </w:tr>
      <w:tr w:rsidR="00D52C17" w:rsidRPr="00AA0297" w14:paraId="1186DBF6" w14:textId="77777777" w:rsidTr="005B3C81">
        <w:tc>
          <w:tcPr>
            <w:tcW w:w="2093" w:type="dxa"/>
          </w:tcPr>
          <w:p w14:paraId="57889DF5" w14:textId="77777777" w:rsidR="00D52C17" w:rsidRPr="00AA0297" w:rsidRDefault="00D52C17" w:rsidP="00AA0DB1">
            <w:pPr>
              <w:rPr>
                <w:rFonts w:cs="Times New Roman"/>
                <w:b/>
              </w:rPr>
            </w:pPr>
            <w:r w:rsidRPr="00AA0297">
              <w:rPr>
                <w:rFonts w:cs="Times New Roman"/>
                <w:b/>
              </w:rPr>
              <w:t>NORWAY</w:t>
            </w:r>
          </w:p>
        </w:tc>
        <w:tc>
          <w:tcPr>
            <w:tcW w:w="7513" w:type="dxa"/>
          </w:tcPr>
          <w:p w14:paraId="2F209F2A" w14:textId="77777777" w:rsidR="00D52C17" w:rsidRPr="00AA0297" w:rsidRDefault="00D808B0" w:rsidP="00AA0DB1">
            <w:pPr>
              <w:rPr>
                <w:rFonts w:cs="Times New Roman"/>
              </w:rPr>
            </w:pPr>
            <w:r w:rsidRPr="00AA0297">
              <w:rPr>
                <w:rFonts w:cs="Times New Roman"/>
              </w:rPr>
              <w:t>-</w:t>
            </w:r>
          </w:p>
        </w:tc>
      </w:tr>
    </w:tbl>
    <w:p w14:paraId="7DB12DB4" w14:textId="77777777" w:rsidR="00300CB6" w:rsidRDefault="00300CB6" w:rsidP="002361EA">
      <w:pPr>
        <w:rPr>
          <w:rFonts w:ascii="Times New Roman" w:hAnsi="Times New Roman" w:cs="Times New Roman"/>
          <w:sz w:val="24"/>
          <w:szCs w:val="24"/>
        </w:rPr>
      </w:pPr>
    </w:p>
    <w:p w14:paraId="11333B38" w14:textId="77777777" w:rsidR="00404E27" w:rsidRDefault="00404E27" w:rsidP="00404E27">
      <w:pPr>
        <w:pStyle w:val="Heading2"/>
      </w:pPr>
    </w:p>
    <w:p w14:paraId="75738B50" w14:textId="77777777" w:rsidR="00404E27" w:rsidRDefault="00404E27" w:rsidP="00404E27">
      <w:pPr>
        <w:pStyle w:val="Heading2"/>
      </w:pPr>
    </w:p>
    <w:p w14:paraId="6CB47033" w14:textId="77777777" w:rsidR="00C86A96" w:rsidRPr="00F56130" w:rsidRDefault="002361EA" w:rsidP="00404E27">
      <w:pPr>
        <w:pStyle w:val="Heading2"/>
      </w:pPr>
      <w:bookmarkStart w:id="8" w:name="_Toc446319781"/>
      <w:r w:rsidRPr="00F56130">
        <w:t>Innovative courses</w:t>
      </w:r>
      <w:bookmarkEnd w:id="8"/>
    </w:p>
    <w:p w14:paraId="61414358" w14:textId="77777777" w:rsidR="004B6D2E" w:rsidRDefault="004B6D2E" w:rsidP="00404E27">
      <w:pPr>
        <w:spacing w:line="360" w:lineRule="auto"/>
        <w:contextualSpacing/>
        <w:jc w:val="both"/>
        <w:rPr>
          <w:rFonts w:ascii="Times New Roman" w:hAnsi="Times New Roman" w:cs="Times New Roman"/>
          <w:sz w:val="24"/>
          <w:szCs w:val="24"/>
        </w:rPr>
      </w:pPr>
    </w:p>
    <w:p w14:paraId="1FC179B0" w14:textId="77777777" w:rsidR="00D703F9" w:rsidRDefault="004B6D2E" w:rsidP="00F6143A">
      <w:r>
        <w:t xml:space="preserve">Language diversity, social </w:t>
      </w:r>
      <w:r w:rsidR="0087210A">
        <w:t xml:space="preserve">psychological </w:t>
      </w:r>
      <w:r>
        <w:t xml:space="preserve">phenomena and pedagogical theories regarding </w:t>
      </w:r>
      <w:r w:rsidR="0087210A">
        <w:t xml:space="preserve">multicultural and intercultural education were the main focus in the majority of the courses on diversity. </w:t>
      </w:r>
      <w:r w:rsidR="00847E6E">
        <w:t xml:space="preserve">In addition, </w:t>
      </w:r>
      <w:r w:rsidR="00822A1E">
        <w:t>the most</w:t>
      </w:r>
      <w:r w:rsidR="00AD26D6">
        <w:t xml:space="preserve"> common learning activities that we came across during this research</w:t>
      </w:r>
      <w:r w:rsidR="00847E6E">
        <w:t xml:space="preserve"> were lectures, group work, assignments, or presentations. </w:t>
      </w:r>
      <w:r w:rsidR="0087210A">
        <w:t>In this secti</w:t>
      </w:r>
      <w:r w:rsidR="00847E6E">
        <w:t>on, we are going to present a few</w:t>
      </w:r>
      <w:r w:rsidR="0087210A">
        <w:t xml:space="preserve"> courses that include some innovative ideas</w:t>
      </w:r>
      <w:r w:rsidR="0009132C">
        <w:t xml:space="preserve"> of courses on diversity</w:t>
      </w:r>
      <w:r w:rsidR="0096131D" w:rsidRPr="00F56130">
        <w:t>.</w:t>
      </w:r>
      <w:r w:rsidR="00A641D4">
        <w:t xml:space="preserve"> The focus</w:t>
      </w:r>
      <w:r w:rsidR="0009132C">
        <w:t xml:space="preserve"> here</w:t>
      </w:r>
      <w:r w:rsidR="00AD26D6">
        <w:t xml:space="preserve"> is</w:t>
      </w:r>
      <w:r w:rsidR="00A641D4">
        <w:t xml:space="preserve"> mostly</w:t>
      </w:r>
      <w:r w:rsidR="00847E6E">
        <w:t xml:space="preserve"> on</w:t>
      </w:r>
      <w:r w:rsidR="00A641D4">
        <w:t xml:space="preserve"> the</w:t>
      </w:r>
      <w:r w:rsidR="00847E6E">
        <w:t xml:space="preserve"> learning</w:t>
      </w:r>
      <w:r w:rsidR="00A641D4">
        <w:t xml:space="preserve"> goals</w:t>
      </w:r>
      <w:r w:rsidR="00847E6E">
        <w:t xml:space="preserve"> or the learning activities</w:t>
      </w:r>
      <w:r w:rsidR="00A641D4">
        <w:t xml:space="preserve"> of the course</w:t>
      </w:r>
      <w:r w:rsidR="00E1417F">
        <w:t>s</w:t>
      </w:r>
      <w:r w:rsidR="00A641D4">
        <w:t xml:space="preserve"> </w:t>
      </w:r>
      <w:r w:rsidR="0009132C">
        <w:t xml:space="preserve">and not so much on the </w:t>
      </w:r>
      <w:r w:rsidR="00E1417F">
        <w:t>ECTS</w:t>
      </w:r>
      <w:r w:rsidR="0009132C">
        <w:t xml:space="preserve"> or the type of assessment.</w:t>
      </w:r>
    </w:p>
    <w:p w14:paraId="5C660BEF" w14:textId="77777777" w:rsidR="006979A7" w:rsidRDefault="006979A7" w:rsidP="00F6143A"/>
    <w:p w14:paraId="4E2ADAF6" w14:textId="77777777" w:rsidR="0009132C" w:rsidRPr="00D703F9" w:rsidRDefault="0009132C" w:rsidP="00F6143A">
      <w:r w:rsidRPr="00D703F9">
        <w:t xml:space="preserve">Example 1: “Diversity-Math”  </w:t>
      </w:r>
    </w:p>
    <w:p w14:paraId="5D1EEF33" w14:textId="77777777" w:rsidR="005B3C81" w:rsidRPr="00300CB6" w:rsidRDefault="0009132C" w:rsidP="00F6143A">
      <w:r w:rsidRPr="00300CB6">
        <w:lastRenderedPageBreak/>
        <w:t xml:space="preserve">This course is </w:t>
      </w:r>
      <w:r w:rsidR="00D703F9" w:rsidRPr="00300CB6">
        <w:t>categorized in the “Language” area of the Dutch response. The innovative idea here is that the</w:t>
      </w:r>
      <w:r w:rsidRPr="00300CB6">
        <w:t xml:space="preserve"> course incorporates</w:t>
      </w:r>
      <w:r w:rsidR="00A641D4" w:rsidRPr="00300CB6">
        <w:t xml:space="preserve"> diversity issu</w:t>
      </w:r>
      <w:r w:rsidRPr="00300CB6">
        <w:t>e</w:t>
      </w:r>
      <w:r w:rsidR="00A641D4" w:rsidRPr="00300CB6">
        <w:t xml:space="preserve">s </w:t>
      </w:r>
      <w:r w:rsidRPr="00300CB6">
        <w:t xml:space="preserve">by raising awareness </w:t>
      </w:r>
      <w:r w:rsidR="000362D5" w:rsidRPr="00300CB6">
        <w:t>in</w:t>
      </w:r>
      <w:r w:rsidR="00D703F9" w:rsidRPr="00300CB6">
        <w:t xml:space="preserve"> linguistic</w:t>
      </w:r>
      <w:r w:rsidR="00A641D4" w:rsidRPr="00300CB6">
        <w:t xml:space="preserve"> </w:t>
      </w:r>
      <w:r w:rsidRPr="00300CB6">
        <w:t xml:space="preserve">math problems and </w:t>
      </w:r>
      <w:r w:rsidR="004B6D2E">
        <w:t>‘</w:t>
      </w:r>
      <w:r w:rsidR="00A641D4" w:rsidRPr="00300CB6">
        <w:t>foreign</w:t>
      </w:r>
      <w:r w:rsidR="004B6D2E">
        <w:t>’</w:t>
      </w:r>
      <w:r w:rsidR="00A641D4" w:rsidRPr="00300CB6">
        <w:t xml:space="preserve"> computational strategies</w:t>
      </w:r>
      <w:r w:rsidRPr="00300CB6">
        <w:t>.</w:t>
      </w:r>
      <w:r w:rsidR="00D62B5E" w:rsidRPr="00300CB6">
        <w:t xml:space="preserve"> Focusing </w:t>
      </w:r>
      <w:r w:rsidR="000362D5" w:rsidRPr="00300CB6">
        <w:t>on these aspects of diversity does</w:t>
      </w:r>
      <w:r w:rsidR="00D62B5E" w:rsidRPr="00300CB6">
        <w:t xml:space="preserve"> not</w:t>
      </w:r>
      <w:r w:rsidR="000362D5" w:rsidRPr="00300CB6">
        <w:t xml:space="preserve"> seem to be</w:t>
      </w:r>
      <w:r w:rsidR="00D62B5E" w:rsidRPr="00300CB6">
        <w:t xml:space="preserve"> a common practice.</w:t>
      </w:r>
    </w:p>
    <w:tbl>
      <w:tblPr>
        <w:tblStyle w:val="TableGrid"/>
        <w:tblW w:w="9587" w:type="dxa"/>
        <w:tblBorders>
          <w:insideH w:val="none" w:sz="0" w:space="0" w:color="auto"/>
          <w:insideV w:val="none" w:sz="0" w:space="0" w:color="auto"/>
        </w:tblBorders>
        <w:tblLayout w:type="fixed"/>
        <w:tblLook w:val="04A0" w:firstRow="1" w:lastRow="0" w:firstColumn="1" w:lastColumn="0" w:noHBand="0" w:noVBand="1"/>
      </w:tblPr>
      <w:tblGrid>
        <w:gridCol w:w="1809"/>
        <w:gridCol w:w="7778"/>
      </w:tblGrid>
      <w:tr w:rsidR="0051498B" w:rsidRPr="00AA0297" w14:paraId="088141DC" w14:textId="77777777" w:rsidTr="000B00CF">
        <w:tc>
          <w:tcPr>
            <w:tcW w:w="1809" w:type="dxa"/>
          </w:tcPr>
          <w:p w14:paraId="06CB5D95" w14:textId="77777777" w:rsidR="0051498B" w:rsidRPr="00AA0297" w:rsidRDefault="0051498B" w:rsidP="00AA0DB1">
            <w:pPr>
              <w:rPr>
                <w:rFonts w:cs="Times New Roman"/>
                <w:lang w:val="en-GB"/>
              </w:rPr>
            </w:pPr>
            <w:r w:rsidRPr="00AA0297">
              <w:rPr>
                <w:rFonts w:cs="Times New Roman"/>
                <w:lang w:val="en-GB"/>
              </w:rPr>
              <w:t>TITLE</w:t>
            </w:r>
          </w:p>
        </w:tc>
        <w:tc>
          <w:tcPr>
            <w:tcW w:w="7778" w:type="dxa"/>
          </w:tcPr>
          <w:p w14:paraId="42D1DFBE" w14:textId="77777777" w:rsidR="0051498B" w:rsidRPr="00AA0297" w:rsidRDefault="0051498B" w:rsidP="00AA0DB1">
            <w:pPr>
              <w:rPr>
                <w:rFonts w:cs="Times New Roman"/>
                <w:u w:val="single"/>
                <w:lang w:val="en-GB"/>
              </w:rPr>
            </w:pPr>
            <w:r w:rsidRPr="00AA0297">
              <w:rPr>
                <w:rFonts w:cs="Times New Roman"/>
                <w:u w:val="single"/>
                <w:lang w:val="en-GB"/>
              </w:rPr>
              <w:t>Diversity- Math</w:t>
            </w:r>
          </w:p>
        </w:tc>
      </w:tr>
      <w:tr w:rsidR="0051498B" w:rsidRPr="00AA0297" w14:paraId="3C57EAC7" w14:textId="77777777" w:rsidTr="000B00CF">
        <w:tc>
          <w:tcPr>
            <w:tcW w:w="1809" w:type="dxa"/>
          </w:tcPr>
          <w:p w14:paraId="61C8537C" w14:textId="77777777" w:rsidR="0051498B" w:rsidRPr="00AA0297" w:rsidRDefault="0051498B" w:rsidP="00AA0DB1">
            <w:pPr>
              <w:rPr>
                <w:rFonts w:cs="Times New Roman"/>
                <w:lang w:val="en-GB"/>
              </w:rPr>
            </w:pPr>
            <w:r w:rsidRPr="00AA0297">
              <w:rPr>
                <w:rFonts w:cs="Times New Roman"/>
                <w:lang w:val="en-GB"/>
              </w:rPr>
              <w:t>GOALS</w:t>
            </w:r>
          </w:p>
        </w:tc>
        <w:tc>
          <w:tcPr>
            <w:tcW w:w="7778" w:type="dxa"/>
          </w:tcPr>
          <w:p w14:paraId="5D37AF96" w14:textId="77777777" w:rsidR="0051498B" w:rsidRPr="00AA0297" w:rsidRDefault="0051498B" w:rsidP="0030323E">
            <w:pPr>
              <w:jc w:val="both"/>
              <w:rPr>
                <w:rFonts w:cs="Times New Roman"/>
              </w:rPr>
            </w:pPr>
            <w:r w:rsidRPr="00AA0297">
              <w:rPr>
                <w:rFonts w:cs="Times New Roman"/>
              </w:rPr>
              <w:t>Awareness of the advantages and disadvantages of linguistic math problems, how to make a distinction between functional contexts and application situations and the national character of the (realistic) mathematics. You are willing and able to understand some foreign computational strategies teaching methods t</w:t>
            </w:r>
            <w:r w:rsidR="00A641D4" w:rsidRPr="00AA0297">
              <w:rPr>
                <w:rFonts w:cs="Times New Roman"/>
              </w:rPr>
              <w:t xml:space="preserve">o deal with the multilingualism </w:t>
            </w:r>
            <w:r w:rsidRPr="00AA0297">
              <w:rPr>
                <w:rFonts w:cs="Times New Roman"/>
              </w:rPr>
              <w:t>of math problems and can apply.</w:t>
            </w:r>
          </w:p>
        </w:tc>
      </w:tr>
      <w:tr w:rsidR="002C5351" w:rsidRPr="00AA0297" w14:paraId="6F649196" w14:textId="77777777" w:rsidTr="000B00CF">
        <w:trPr>
          <w:trHeight w:val="312"/>
        </w:trPr>
        <w:tc>
          <w:tcPr>
            <w:tcW w:w="1809" w:type="dxa"/>
          </w:tcPr>
          <w:p w14:paraId="13D6B39B" w14:textId="77777777" w:rsidR="002C5351" w:rsidRPr="00AA0297" w:rsidRDefault="002C5351" w:rsidP="00AA0DB1">
            <w:pPr>
              <w:rPr>
                <w:rFonts w:cs="Times New Roman"/>
              </w:rPr>
            </w:pPr>
            <w:r w:rsidRPr="00AA0297">
              <w:rPr>
                <w:rFonts w:cs="Times New Roman"/>
              </w:rPr>
              <w:t>ACTIVITIES</w:t>
            </w:r>
          </w:p>
        </w:tc>
        <w:tc>
          <w:tcPr>
            <w:tcW w:w="7778" w:type="dxa"/>
          </w:tcPr>
          <w:p w14:paraId="2EB4F696" w14:textId="77777777" w:rsidR="002C5351" w:rsidRPr="00AA0297" w:rsidRDefault="002C5351" w:rsidP="0030323E">
            <w:pPr>
              <w:jc w:val="both"/>
              <w:rPr>
                <w:rFonts w:cs="Times New Roman"/>
              </w:rPr>
            </w:pPr>
            <w:r w:rsidRPr="00AA0297">
              <w:rPr>
                <w:rFonts w:cs="Times New Roman"/>
              </w:rPr>
              <w:t>College assignment for practice</w:t>
            </w:r>
          </w:p>
        </w:tc>
      </w:tr>
      <w:tr w:rsidR="002C5351" w:rsidRPr="00AA0297" w14:paraId="05441687" w14:textId="77777777" w:rsidTr="000B00CF">
        <w:trPr>
          <w:trHeight w:val="432"/>
        </w:trPr>
        <w:tc>
          <w:tcPr>
            <w:tcW w:w="1809" w:type="dxa"/>
          </w:tcPr>
          <w:p w14:paraId="00321112" w14:textId="77777777" w:rsidR="002C5351" w:rsidRPr="00AA0297" w:rsidRDefault="002C5351" w:rsidP="00AA0DB1">
            <w:pPr>
              <w:rPr>
                <w:rFonts w:cs="Times New Roman"/>
              </w:rPr>
            </w:pPr>
            <w:r w:rsidRPr="00AA0297">
              <w:rPr>
                <w:rFonts w:cs="Times New Roman"/>
              </w:rPr>
              <w:t>ASSESSMENT</w:t>
            </w:r>
          </w:p>
        </w:tc>
        <w:tc>
          <w:tcPr>
            <w:tcW w:w="7778" w:type="dxa"/>
          </w:tcPr>
          <w:p w14:paraId="1BC59078" w14:textId="77777777" w:rsidR="002C5351" w:rsidRPr="00AA0297" w:rsidRDefault="002C5351" w:rsidP="002C5351">
            <w:pPr>
              <w:spacing w:line="360" w:lineRule="auto"/>
              <w:jc w:val="both"/>
              <w:rPr>
                <w:rFonts w:cs="Times New Roman"/>
              </w:rPr>
            </w:pPr>
            <w:r w:rsidRPr="00AA0297">
              <w:rPr>
                <w:rFonts w:cs="Times New Roman"/>
              </w:rPr>
              <w:t>Assignment for practice</w:t>
            </w:r>
          </w:p>
        </w:tc>
      </w:tr>
      <w:tr w:rsidR="002C5351" w:rsidRPr="00AA0297" w14:paraId="60BAC16C" w14:textId="77777777" w:rsidTr="000B00CF">
        <w:tc>
          <w:tcPr>
            <w:tcW w:w="1809" w:type="dxa"/>
          </w:tcPr>
          <w:p w14:paraId="2020ED1F" w14:textId="77777777" w:rsidR="002C5351" w:rsidRPr="00AA0297" w:rsidRDefault="002C5351" w:rsidP="00AA0DB1">
            <w:pPr>
              <w:rPr>
                <w:rFonts w:cs="Times New Roman"/>
              </w:rPr>
            </w:pPr>
            <w:r w:rsidRPr="00AA0297">
              <w:rPr>
                <w:rFonts w:cs="Times New Roman"/>
              </w:rPr>
              <w:t>ECTS</w:t>
            </w:r>
          </w:p>
        </w:tc>
        <w:tc>
          <w:tcPr>
            <w:tcW w:w="7778" w:type="dxa"/>
          </w:tcPr>
          <w:p w14:paraId="2A357AF5" w14:textId="77777777" w:rsidR="002C5351" w:rsidRPr="00AA0297" w:rsidRDefault="002C5351" w:rsidP="00AA0DB1">
            <w:pPr>
              <w:rPr>
                <w:rFonts w:cs="Times New Roman"/>
              </w:rPr>
            </w:pPr>
            <w:r w:rsidRPr="00AA0297">
              <w:rPr>
                <w:rFonts w:cs="Times New Roman"/>
              </w:rPr>
              <w:t>2</w:t>
            </w:r>
          </w:p>
        </w:tc>
      </w:tr>
      <w:tr w:rsidR="002C5351" w:rsidRPr="00AA0297" w14:paraId="44F81257" w14:textId="77777777" w:rsidTr="000B00CF">
        <w:tc>
          <w:tcPr>
            <w:tcW w:w="1809" w:type="dxa"/>
          </w:tcPr>
          <w:p w14:paraId="779B43D1" w14:textId="77777777" w:rsidR="002C5351" w:rsidRPr="00AA0297" w:rsidRDefault="002C5351" w:rsidP="00AA0DB1">
            <w:pPr>
              <w:rPr>
                <w:rFonts w:cs="Times New Roman"/>
              </w:rPr>
            </w:pPr>
            <w:r w:rsidRPr="00AA0297">
              <w:rPr>
                <w:rFonts w:cs="Times New Roman"/>
              </w:rPr>
              <w:t>TYPE</w:t>
            </w:r>
          </w:p>
        </w:tc>
        <w:tc>
          <w:tcPr>
            <w:tcW w:w="7778" w:type="dxa"/>
          </w:tcPr>
          <w:p w14:paraId="1A85A53C" w14:textId="77777777" w:rsidR="002C5351" w:rsidRPr="00AA0297" w:rsidRDefault="002C5351" w:rsidP="00AA0DB1">
            <w:pPr>
              <w:rPr>
                <w:rFonts w:cs="Times New Roman"/>
              </w:rPr>
            </w:pPr>
            <w:r w:rsidRPr="00AA0297">
              <w:rPr>
                <w:rFonts w:cs="Times New Roman"/>
              </w:rPr>
              <w:t>Compulsory</w:t>
            </w:r>
          </w:p>
          <w:p w14:paraId="1420AF77" w14:textId="77777777" w:rsidR="002C5351" w:rsidRPr="00AA0297" w:rsidRDefault="002C5351" w:rsidP="00AA0DB1">
            <w:pPr>
              <w:rPr>
                <w:rFonts w:cs="Times New Roman"/>
              </w:rPr>
            </w:pPr>
          </w:p>
        </w:tc>
      </w:tr>
    </w:tbl>
    <w:p w14:paraId="7BE47097" w14:textId="77777777" w:rsidR="00554551" w:rsidRDefault="00554551" w:rsidP="00526B67">
      <w:pPr>
        <w:rPr>
          <w:rFonts w:ascii="Times New Roman" w:hAnsi="Times New Roman" w:cs="Times New Roman"/>
          <w:sz w:val="24"/>
          <w:szCs w:val="24"/>
        </w:rPr>
      </w:pPr>
    </w:p>
    <w:p w14:paraId="05C03AA8" w14:textId="77777777" w:rsidR="004B6D2E" w:rsidRDefault="004B6D2E" w:rsidP="00526B67">
      <w:pPr>
        <w:rPr>
          <w:rFonts w:ascii="Times New Roman" w:hAnsi="Times New Roman" w:cs="Times New Roman"/>
          <w:sz w:val="24"/>
          <w:szCs w:val="24"/>
        </w:rPr>
      </w:pPr>
    </w:p>
    <w:p w14:paraId="3A9704CA" w14:textId="77777777" w:rsidR="00D703F9" w:rsidRPr="00D703F9" w:rsidRDefault="00D703F9" w:rsidP="00F6143A">
      <w:pPr>
        <w:rPr>
          <w:color w:val="000000" w:themeColor="text1"/>
        </w:rPr>
      </w:pPr>
      <w:r w:rsidRPr="00D703F9">
        <w:rPr>
          <w:color w:val="000000" w:themeColor="text1"/>
        </w:rPr>
        <w:t>Example 2: “</w:t>
      </w:r>
      <w:r w:rsidRPr="00D703F9">
        <w:t>Physical Education 1 for the Primary Teacher Education Program for Years 1-7</w:t>
      </w:r>
      <w:r w:rsidRPr="00D703F9">
        <w:rPr>
          <w:color w:val="000000" w:themeColor="text1"/>
        </w:rPr>
        <w:t xml:space="preserve">”  </w:t>
      </w:r>
    </w:p>
    <w:p w14:paraId="4E9F9758" w14:textId="77777777" w:rsidR="00166BF0" w:rsidRDefault="00D703F9" w:rsidP="00F6143A">
      <w:r w:rsidRPr="00300CB6">
        <w:t xml:space="preserve">This course is categorized in the “Social Psychology” area of the Norwegian response. The innovative idea here is that the course incorporates diversity issues by explaining the body as a symbol in contemporary society and </w:t>
      </w:r>
      <w:r w:rsidR="00A641D4">
        <w:t xml:space="preserve">understanding </w:t>
      </w:r>
      <w:r w:rsidR="00C52F11">
        <w:t>multicultural forms of movement.</w:t>
      </w:r>
      <w:r w:rsidR="00D62B5E">
        <w:t xml:space="preserve"> These are important aspect</w:t>
      </w:r>
      <w:r w:rsidR="000362D5">
        <w:t xml:space="preserve">s </w:t>
      </w:r>
      <w:r w:rsidR="004B6D2E">
        <w:t xml:space="preserve">regarding </w:t>
      </w:r>
      <w:r w:rsidR="006979A7">
        <w:t>diversity;</w:t>
      </w:r>
      <w:r w:rsidR="000362D5">
        <w:t xml:space="preserve"> however</w:t>
      </w:r>
      <w:r w:rsidR="00D62B5E">
        <w:t xml:space="preserve"> they are </w:t>
      </w:r>
      <w:r w:rsidR="004B6D2E">
        <w:t>hardly ever covered</w:t>
      </w:r>
      <w:r w:rsidR="00D62B5E">
        <w:t xml:space="preserve"> in teacher training programs.</w:t>
      </w:r>
    </w:p>
    <w:p w14:paraId="5B7DDC44" w14:textId="77777777" w:rsidR="004B6D2E" w:rsidRPr="00300CB6" w:rsidRDefault="004B6D2E" w:rsidP="00300CB6">
      <w:pPr>
        <w:spacing w:line="360" w:lineRule="auto"/>
        <w:ind w:firstLine="567"/>
        <w:contextualSpacing/>
        <w:jc w:val="both"/>
        <w:rPr>
          <w:rFonts w:ascii="Times New Roman" w:hAnsi="Times New Roman" w:cs="Times New Roman"/>
          <w:sz w:val="24"/>
          <w:szCs w:val="24"/>
        </w:rPr>
      </w:pPr>
    </w:p>
    <w:tbl>
      <w:tblPr>
        <w:tblStyle w:val="TableGrid"/>
        <w:tblW w:w="9587" w:type="dxa"/>
        <w:tblBorders>
          <w:insideH w:val="none" w:sz="0" w:space="0" w:color="auto"/>
          <w:insideV w:val="none" w:sz="0" w:space="0" w:color="auto"/>
        </w:tblBorders>
        <w:tblLayout w:type="fixed"/>
        <w:tblLook w:val="04A0" w:firstRow="1" w:lastRow="0" w:firstColumn="1" w:lastColumn="0" w:noHBand="0" w:noVBand="1"/>
      </w:tblPr>
      <w:tblGrid>
        <w:gridCol w:w="1668"/>
        <w:gridCol w:w="7919"/>
      </w:tblGrid>
      <w:tr w:rsidR="00166BF0" w:rsidRPr="00AA0297" w14:paraId="4D05B487" w14:textId="77777777" w:rsidTr="00A641D4">
        <w:tc>
          <w:tcPr>
            <w:tcW w:w="1668" w:type="dxa"/>
          </w:tcPr>
          <w:p w14:paraId="0677F99E" w14:textId="77777777" w:rsidR="00166BF0" w:rsidRPr="00AA0297" w:rsidRDefault="00166BF0" w:rsidP="00AA0DB1">
            <w:pPr>
              <w:rPr>
                <w:rFonts w:cs="Times New Roman"/>
              </w:rPr>
            </w:pPr>
            <w:r w:rsidRPr="00AA0297">
              <w:rPr>
                <w:rFonts w:cs="Times New Roman"/>
              </w:rPr>
              <w:t>TITLE</w:t>
            </w:r>
          </w:p>
        </w:tc>
        <w:tc>
          <w:tcPr>
            <w:tcW w:w="7919" w:type="dxa"/>
          </w:tcPr>
          <w:p w14:paraId="43AFDEDE" w14:textId="77777777" w:rsidR="00166BF0" w:rsidRPr="00AA0297" w:rsidRDefault="00166BF0" w:rsidP="00AA0DB1">
            <w:pPr>
              <w:spacing w:line="360" w:lineRule="auto"/>
              <w:jc w:val="both"/>
              <w:rPr>
                <w:rFonts w:cs="Times New Roman"/>
                <w:u w:val="single"/>
              </w:rPr>
            </w:pPr>
            <w:r w:rsidRPr="00AA0297">
              <w:rPr>
                <w:rFonts w:cs="Times New Roman"/>
                <w:u w:val="single"/>
              </w:rPr>
              <w:t>Physical Education 1 for the Primary Teacher Education Program for Years 1-7</w:t>
            </w:r>
          </w:p>
        </w:tc>
      </w:tr>
      <w:tr w:rsidR="00166BF0" w:rsidRPr="00AA0297" w14:paraId="29B5E78E" w14:textId="77777777" w:rsidTr="00A641D4">
        <w:tc>
          <w:tcPr>
            <w:tcW w:w="1668" w:type="dxa"/>
          </w:tcPr>
          <w:p w14:paraId="6EEB7CA0" w14:textId="77777777" w:rsidR="00166BF0" w:rsidRPr="00AA0297" w:rsidRDefault="00166BF0" w:rsidP="00A641D4">
            <w:pPr>
              <w:ind w:right="-108"/>
              <w:rPr>
                <w:rFonts w:cs="Times New Roman"/>
              </w:rPr>
            </w:pPr>
            <w:r w:rsidRPr="00AA0297">
              <w:rPr>
                <w:rFonts w:cs="Times New Roman"/>
              </w:rPr>
              <w:t>GOALS</w:t>
            </w:r>
          </w:p>
        </w:tc>
        <w:tc>
          <w:tcPr>
            <w:tcW w:w="7919" w:type="dxa"/>
          </w:tcPr>
          <w:p w14:paraId="5B19014E" w14:textId="77777777" w:rsidR="00166BF0" w:rsidRPr="00AA0297" w:rsidRDefault="00166BF0" w:rsidP="0030323E">
            <w:pPr>
              <w:spacing w:before="100" w:beforeAutospacing="1" w:after="100" w:afterAutospacing="1"/>
              <w:jc w:val="both"/>
              <w:rPr>
                <w:rFonts w:cs="Times New Roman"/>
              </w:rPr>
            </w:pPr>
            <w:r w:rsidRPr="00AA0297">
              <w:rPr>
                <w:rFonts w:cs="Times New Roman"/>
              </w:rPr>
              <w:t>The student:</w:t>
            </w:r>
          </w:p>
          <w:p w14:paraId="6953FEDA" w14:textId="77777777" w:rsidR="00166BF0" w:rsidRPr="00AA0297" w:rsidRDefault="00C52F11" w:rsidP="0030323E">
            <w:pPr>
              <w:spacing w:before="100" w:beforeAutospacing="1" w:after="100" w:afterAutospacing="1"/>
              <w:jc w:val="both"/>
              <w:rPr>
                <w:rFonts w:cs="Times New Roman"/>
              </w:rPr>
            </w:pPr>
            <w:r w:rsidRPr="00AA0297">
              <w:rPr>
                <w:rFonts w:cs="Times New Roman"/>
              </w:rPr>
              <w:t>-</w:t>
            </w:r>
            <w:r w:rsidR="00166BF0" w:rsidRPr="00AA0297">
              <w:rPr>
                <w:rFonts w:cs="Times New Roman"/>
              </w:rPr>
              <w:t>is knowledgeable about pupils based on theories about physical and motor development, the importance of gender, social background, ethnicity, abilities and functional level relating to physical education and bodily learning</w:t>
            </w:r>
          </w:p>
          <w:p w14:paraId="5664D227" w14:textId="77777777" w:rsidR="00166BF0" w:rsidRPr="00AA0297" w:rsidRDefault="00C52F11" w:rsidP="0030323E">
            <w:pPr>
              <w:spacing w:before="100" w:beforeAutospacing="1" w:after="100" w:afterAutospacing="1"/>
              <w:jc w:val="both"/>
              <w:rPr>
                <w:rFonts w:cs="Times New Roman"/>
              </w:rPr>
            </w:pPr>
            <w:r w:rsidRPr="00AA0297">
              <w:rPr>
                <w:rFonts w:cs="Times New Roman"/>
              </w:rPr>
              <w:lastRenderedPageBreak/>
              <w:t>-</w:t>
            </w:r>
            <w:r w:rsidR="00166BF0" w:rsidRPr="00AA0297">
              <w:rPr>
                <w:rFonts w:cs="Times New Roman"/>
              </w:rPr>
              <w:t>understands the body as a symbol in contemporary society with the emphasis on how this is expressed in children's culture</w:t>
            </w:r>
          </w:p>
          <w:p w14:paraId="74DEFDA7" w14:textId="77777777" w:rsidR="00166BF0" w:rsidRPr="00AA0297" w:rsidRDefault="00C52F11" w:rsidP="0030323E">
            <w:pPr>
              <w:spacing w:before="100" w:beforeAutospacing="1" w:after="100" w:afterAutospacing="1"/>
              <w:jc w:val="both"/>
              <w:rPr>
                <w:rFonts w:cs="Times New Roman"/>
              </w:rPr>
            </w:pPr>
            <w:r w:rsidRPr="00AA0297">
              <w:rPr>
                <w:rFonts w:cs="Times New Roman"/>
              </w:rPr>
              <w:t>-</w:t>
            </w:r>
            <w:r w:rsidR="00166BF0" w:rsidRPr="00AA0297">
              <w:rPr>
                <w:rFonts w:cs="Times New Roman"/>
              </w:rPr>
              <w:t>is capable of facilitating progress in education adapted for pupils in years 1–7 in relation to contemporary forms of movement in multicultural child and youth communities</w:t>
            </w:r>
          </w:p>
        </w:tc>
      </w:tr>
      <w:tr w:rsidR="00166BF0" w:rsidRPr="00AA0297" w14:paraId="04D75C74" w14:textId="77777777" w:rsidTr="00A641D4">
        <w:tc>
          <w:tcPr>
            <w:tcW w:w="1668" w:type="dxa"/>
          </w:tcPr>
          <w:p w14:paraId="4280FE0A" w14:textId="77777777" w:rsidR="00166BF0" w:rsidRPr="00AA0297" w:rsidRDefault="00166BF0" w:rsidP="00AA0DB1">
            <w:pPr>
              <w:rPr>
                <w:rFonts w:cs="Times New Roman"/>
              </w:rPr>
            </w:pPr>
            <w:r w:rsidRPr="00AA0297">
              <w:rPr>
                <w:rFonts w:cs="Times New Roman"/>
              </w:rPr>
              <w:lastRenderedPageBreak/>
              <w:t>ACTIVITIES</w:t>
            </w:r>
          </w:p>
        </w:tc>
        <w:tc>
          <w:tcPr>
            <w:tcW w:w="7919" w:type="dxa"/>
          </w:tcPr>
          <w:p w14:paraId="699E9C19" w14:textId="77777777" w:rsidR="00166BF0" w:rsidRPr="00AA0297" w:rsidRDefault="00166BF0" w:rsidP="0030323E">
            <w:pPr>
              <w:jc w:val="both"/>
              <w:rPr>
                <w:rFonts w:cs="Times New Roman"/>
              </w:rPr>
            </w:pPr>
            <w:r w:rsidRPr="00AA0297">
              <w:rPr>
                <w:rFonts w:cs="Times New Roman"/>
              </w:rPr>
              <w:t>Lectures, group work, individual work, field trips</w:t>
            </w:r>
          </w:p>
        </w:tc>
      </w:tr>
      <w:tr w:rsidR="00166BF0" w:rsidRPr="00AA0297" w14:paraId="065853E2" w14:textId="77777777" w:rsidTr="00A641D4">
        <w:tc>
          <w:tcPr>
            <w:tcW w:w="1668" w:type="dxa"/>
          </w:tcPr>
          <w:p w14:paraId="55027ACC" w14:textId="77777777" w:rsidR="00166BF0" w:rsidRPr="00AA0297" w:rsidRDefault="00166BF0" w:rsidP="000362D5">
            <w:pPr>
              <w:ind w:right="-108"/>
              <w:rPr>
                <w:rFonts w:cs="Times New Roman"/>
              </w:rPr>
            </w:pPr>
            <w:r w:rsidRPr="00AA0297">
              <w:rPr>
                <w:rFonts w:cs="Times New Roman"/>
              </w:rPr>
              <w:t>ASSESSMENT</w:t>
            </w:r>
          </w:p>
        </w:tc>
        <w:tc>
          <w:tcPr>
            <w:tcW w:w="7919" w:type="dxa"/>
          </w:tcPr>
          <w:p w14:paraId="5B2DC7D6" w14:textId="77777777" w:rsidR="00166BF0" w:rsidRPr="00AA0297" w:rsidRDefault="00166BF0" w:rsidP="0030323E">
            <w:pPr>
              <w:spacing w:before="100" w:beforeAutospacing="1" w:after="100" w:afterAutospacing="1"/>
              <w:jc w:val="both"/>
              <w:rPr>
                <w:rFonts w:cs="Times New Roman"/>
              </w:rPr>
            </w:pPr>
            <w:r w:rsidRPr="00AA0297">
              <w:rPr>
                <w:rFonts w:cs="Times New Roman"/>
              </w:rPr>
              <w:t>The assessment forms are an oral exam and an exam where the student's practical and didactic skills are tested through a teaching plan for his/her fellow students</w:t>
            </w:r>
          </w:p>
        </w:tc>
      </w:tr>
      <w:tr w:rsidR="00166BF0" w:rsidRPr="00AA0297" w14:paraId="62E833CA" w14:textId="77777777" w:rsidTr="00A641D4">
        <w:tc>
          <w:tcPr>
            <w:tcW w:w="1668" w:type="dxa"/>
          </w:tcPr>
          <w:p w14:paraId="0596B13D" w14:textId="77777777" w:rsidR="00166BF0" w:rsidRPr="00AA0297" w:rsidRDefault="00166BF0" w:rsidP="00AA0DB1">
            <w:pPr>
              <w:rPr>
                <w:rFonts w:cs="Times New Roman"/>
              </w:rPr>
            </w:pPr>
            <w:r w:rsidRPr="00AA0297">
              <w:rPr>
                <w:rFonts w:cs="Times New Roman"/>
              </w:rPr>
              <w:t>ECTS</w:t>
            </w:r>
          </w:p>
        </w:tc>
        <w:tc>
          <w:tcPr>
            <w:tcW w:w="7919" w:type="dxa"/>
          </w:tcPr>
          <w:p w14:paraId="011A241E" w14:textId="77777777" w:rsidR="00166BF0" w:rsidRPr="00AA0297" w:rsidRDefault="00166BF0" w:rsidP="00AA0DB1">
            <w:pPr>
              <w:rPr>
                <w:rFonts w:cs="Times New Roman"/>
              </w:rPr>
            </w:pPr>
            <w:r w:rsidRPr="00AA0297">
              <w:rPr>
                <w:rFonts w:cs="Times New Roman"/>
              </w:rPr>
              <w:t>30</w:t>
            </w:r>
          </w:p>
        </w:tc>
      </w:tr>
      <w:tr w:rsidR="00166BF0" w:rsidRPr="00AA0297" w14:paraId="0C9BB568" w14:textId="77777777" w:rsidTr="00A641D4">
        <w:tc>
          <w:tcPr>
            <w:tcW w:w="1668" w:type="dxa"/>
          </w:tcPr>
          <w:p w14:paraId="0117C2A0" w14:textId="77777777" w:rsidR="00166BF0" w:rsidRPr="00AA0297" w:rsidRDefault="00166BF0" w:rsidP="00AA0DB1">
            <w:pPr>
              <w:rPr>
                <w:rFonts w:cs="Times New Roman"/>
              </w:rPr>
            </w:pPr>
            <w:r w:rsidRPr="00AA0297">
              <w:rPr>
                <w:rFonts w:cs="Times New Roman"/>
              </w:rPr>
              <w:t>TYPE</w:t>
            </w:r>
          </w:p>
        </w:tc>
        <w:tc>
          <w:tcPr>
            <w:tcW w:w="7919" w:type="dxa"/>
          </w:tcPr>
          <w:p w14:paraId="079224D5" w14:textId="77777777" w:rsidR="00166BF0" w:rsidRPr="00AA0297" w:rsidRDefault="00166BF0" w:rsidP="00AA0DB1">
            <w:pPr>
              <w:rPr>
                <w:rFonts w:cs="Times New Roman"/>
              </w:rPr>
            </w:pPr>
            <w:r w:rsidRPr="00AA0297">
              <w:rPr>
                <w:rFonts w:cs="Times New Roman"/>
              </w:rPr>
              <w:t>-</w:t>
            </w:r>
          </w:p>
        </w:tc>
      </w:tr>
    </w:tbl>
    <w:p w14:paraId="4C8B1456" w14:textId="77777777" w:rsidR="00166BF0" w:rsidRPr="0027335D" w:rsidRDefault="00166BF0" w:rsidP="00526B67">
      <w:pPr>
        <w:rPr>
          <w:rFonts w:ascii="Times New Roman" w:hAnsi="Times New Roman" w:cs="Times New Roman"/>
          <w:sz w:val="24"/>
          <w:szCs w:val="24"/>
        </w:rPr>
      </w:pPr>
    </w:p>
    <w:p w14:paraId="0E97F642" w14:textId="77777777" w:rsidR="00847E6E" w:rsidRPr="00847E6E" w:rsidRDefault="00847E6E" w:rsidP="00F6143A">
      <w:pPr>
        <w:rPr>
          <w:u w:val="single"/>
        </w:rPr>
      </w:pPr>
      <w:r w:rsidRPr="00847E6E">
        <w:rPr>
          <w:color w:val="000000" w:themeColor="text1"/>
        </w:rPr>
        <w:t>Example 3: “</w:t>
      </w:r>
      <w:r w:rsidRPr="00847E6E">
        <w:t>Diversity- the healthy school”</w:t>
      </w:r>
    </w:p>
    <w:p w14:paraId="76CEF706" w14:textId="77777777" w:rsidR="005B3C81" w:rsidRDefault="00847E6E" w:rsidP="00F6143A">
      <w:r w:rsidRPr="00300CB6">
        <w:t>This course is categorized in the “Pedagogy” area of the Dutch respon</w:t>
      </w:r>
      <w:r w:rsidR="00FF4C22" w:rsidRPr="00300CB6">
        <w:t xml:space="preserve">se. The innovative idea here concerns the learning activities. Students are expected to design a motivating parents evening and lead the conversation. This type of activity motivates the students to enhance their imagination and learn how to </w:t>
      </w:r>
      <w:r w:rsidR="003A3412" w:rsidRPr="00300CB6">
        <w:t>lead a public conversation including</w:t>
      </w:r>
      <w:r w:rsidR="00FF4C22" w:rsidRPr="00300CB6">
        <w:t xml:space="preserve"> the students’ parents as well.</w:t>
      </w:r>
    </w:p>
    <w:p w14:paraId="7CE79218" w14:textId="77777777" w:rsidR="004B6D2E" w:rsidRPr="00847E6E" w:rsidRDefault="004B6D2E" w:rsidP="00300CB6">
      <w:pPr>
        <w:spacing w:line="360" w:lineRule="auto"/>
        <w:ind w:firstLine="567"/>
        <w:contextualSpacing/>
        <w:jc w:val="both"/>
        <w:rPr>
          <w:rFonts w:ascii="Times New Roman" w:hAnsi="Times New Roman" w:cs="Times New Roman"/>
          <w:sz w:val="24"/>
          <w:szCs w:val="24"/>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809"/>
        <w:gridCol w:w="8649"/>
      </w:tblGrid>
      <w:tr w:rsidR="002C5351" w:rsidRPr="0027335D" w14:paraId="260752EA" w14:textId="77777777" w:rsidTr="00F255A1">
        <w:tc>
          <w:tcPr>
            <w:tcW w:w="1809" w:type="dxa"/>
          </w:tcPr>
          <w:p w14:paraId="5ADC98BB" w14:textId="77777777" w:rsidR="002C5351" w:rsidRPr="0027335D" w:rsidRDefault="002C5351" w:rsidP="00AA0DB1">
            <w:pPr>
              <w:rPr>
                <w:rFonts w:ascii="Times New Roman" w:hAnsi="Times New Roman" w:cs="Times New Roman"/>
                <w:sz w:val="24"/>
                <w:szCs w:val="24"/>
                <w:lang w:val="en-GB"/>
              </w:rPr>
            </w:pPr>
            <w:r w:rsidRPr="0027335D">
              <w:rPr>
                <w:rFonts w:ascii="Times New Roman" w:hAnsi="Times New Roman" w:cs="Times New Roman"/>
                <w:sz w:val="24"/>
                <w:szCs w:val="24"/>
                <w:lang w:val="en-GB"/>
              </w:rPr>
              <w:t>TITLE</w:t>
            </w:r>
          </w:p>
        </w:tc>
        <w:tc>
          <w:tcPr>
            <w:tcW w:w="8649" w:type="dxa"/>
          </w:tcPr>
          <w:p w14:paraId="5BDC1B11" w14:textId="77777777" w:rsidR="002C5351" w:rsidRPr="0027335D" w:rsidRDefault="002C5351" w:rsidP="00AA0DB1">
            <w:pPr>
              <w:rPr>
                <w:rFonts w:ascii="Times New Roman" w:hAnsi="Times New Roman" w:cs="Times New Roman"/>
                <w:sz w:val="24"/>
                <w:szCs w:val="24"/>
                <w:u w:val="single"/>
              </w:rPr>
            </w:pPr>
            <w:r w:rsidRPr="0027335D">
              <w:rPr>
                <w:rFonts w:ascii="Times New Roman" w:hAnsi="Times New Roman" w:cs="Times New Roman"/>
                <w:sz w:val="24"/>
                <w:szCs w:val="24"/>
                <w:u w:val="single"/>
              </w:rPr>
              <w:t>Diversity- the healthy school</w:t>
            </w:r>
          </w:p>
        </w:tc>
      </w:tr>
      <w:tr w:rsidR="002C5351" w:rsidRPr="0027335D" w14:paraId="3BF96596" w14:textId="77777777" w:rsidTr="00F255A1">
        <w:tc>
          <w:tcPr>
            <w:tcW w:w="1809" w:type="dxa"/>
          </w:tcPr>
          <w:p w14:paraId="02049887" w14:textId="77777777" w:rsidR="002C5351" w:rsidRPr="0027335D" w:rsidRDefault="002C5351" w:rsidP="00AA0DB1">
            <w:pPr>
              <w:rPr>
                <w:rFonts w:ascii="Times New Roman" w:hAnsi="Times New Roman" w:cs="Times New Roman"/>
                <w:sz w:val="24"/>
                <w:szCs w:val="24"/>
                <w:lang w:val="en-GB"/>
              </w:rPr>
            </w:pPr>
            <w:r w:rsidRPr="0027335D">
              <w:rPr>
                <w:rFonts w:ascii="Times New Roman" w:hAnsi="Times New Roman" w:cs="Times New Roman"/>
                <w:sz w:val="24"/>
                <w:szCs w:val="24"/>
                <w:lang w:val="en-GB"/>
              </w:rPr>
              <w:t>GOALS</w:t>
            </w:r>
          </w:p>
        </w:tc>
        <w:tc>
          <w:tcPr>
            <w:tcW w:w="8649" w:type="dxa"/>
          </w:tcPr>
          <w:p w14:paraId="055C2B65" w14:textId="77777777" w:rsidR="002C5351" w:rsidRPr="0027335D" w:rsidRDefault="002C5351" w:rsidP="0030323E">
            <w:pPr>
              <w:jc w:val="both"/>
              <w:rPr>
                <w:rFonts w:ascii="Times New Roman" w:hAnsi="Times New Roman" w:cs="Times New Roman"/>
                <w:sz w:val="24"/>
                <w:szCs w:val="24"/>
              </w:rPr>
            </w:pPr>
            <w:r w:rsidRPr="0027335D">
              <w:rPr>
                <w:rFonts w:ascii="Times New Roman" w:hAnsi="Times New Roman" w:cs="Times New Roman"/>
                <w:sz w:val="24"/>
                <w:szCs w:val="24"/>
              </w:rPr>
              <w:t>Healthy school policies, activities that help children when they are bullied, obstacles you may encounter when teaching about sexual education.</w:t>
            </w:r>
          </w:p>
        </w:tc>
      </w:tr>
      <w:tr w:rsidR="002C5351" w:rsidRPr="0027335D" w14:paraId="7EAD0E82" w14:textId="77777777" w:rsidTr="00F255A1">
        <w:tc>
          <w:tcPr>
            <w:tcW w:w="1809" w:type="dxa"/>
          </w:tcPr>
          <w:p w14:paraId="69BAF62F" w14:textId="77777777" w:rsidR="002C5351" w:rsidRPr="0027335D" w:rsidRDefault="002C5351" w:rsidP="00AA0DB1">
            <w:pPr>
              <w:rPr>
                <w:rFonts w:ascii="Times New Roman" w:hAnsi="Times New Roman" w:cs="Times New Roman"/>
                <w:sz w:val="24"/>
                <w:szCs w:val="24"/>
                <w:lang w:val="en-GB"/>
              </w:rPr>
            </w:pPr>
            <w:r w:rsidRPr="0027335D">
              <w:rPr>
                <w:rFonts w:ascii="Times New Roman" w:hAnsi="Times New Roman" w:cs="Times New Roman"/>
                <w:sz w:val="24"/>
                <w:szCs w:val="24"/>
                <w:lang w:val="en-GB"/>
              </w:rPr>
              <w:t>ACTIVITIES</w:t>
            </w:r>
          </w:p>
        </w:tc>
        <w:tc>
          <w:tcPr>
            <w:tcW w:w="8649" w:type="dxa"/>
          </w:tcPr>
          <w:p w14:paraId="44835DAA" w14:textId="77777777" w:rsidR="002C5351" w:rsidRPr="0027335D" w:rsidRDefault="004B6D2E" w:rsidP="0030323E">
            <w:pPr>
              <w:jc w:val="both"/>
              <w:rPr>
                <w:rFonts w:ascii="Times New Roman" w:hAnsi="Times New Roman" w:cs="Times New Roman"/>
                <w:sz w:val="24"/>
                <w:szCs w:val="24"/>
              </w:rPr>
            </w:pPr>
            <w:r>
              <w:rPr>
                <w:rFonts w:ascii="Times New Roman" w:hAnsi="Times New Roman" w:cs="Times New Roman"/>
                <w:sz w:val="24"/>
                <w:szCs w:val="24"/>
                <w:lang w:val="en-GB"/>
              </w:rPr>
              <w:t>D</w:t>
            </w:r>
            <w:r w:rsidRPr="0027335D">
              <w:rPr>
                <w:rFonts w:ascii="Times New Roman" w:hAnsi="Times New Roman" w:cs="Times New Roman"/>
                <w:sz w:val="24"/>
                <w:szCs w:val="24"/>
              </w:rPr>
              <w:t>esigning</w:t>
            </w:r>
            <w:r w:rsidR="002C5351" w:rsidRPr="0027335D">
              <w:rPr>
                <w:rFonts w:ascii="Times New Roman" w:hAnsi="Times New Roman" w:cs="Times New Roman"/>
                <w:sz w:val="24"/>
                <w:szCs w:val="24"/>
              </w:rPr>
              <w:t xml:space="preserve"> a motivating parents evening on the theme. Leading the conversation</w:t>
            </w:r>
          </w:p>
        </w:tc>
      </w:tr>
      <w:tr w:rsidR="002C5351" w:rsidRPr="0027335D" w14:paraId="5FFC2C35" w14:textId="77777777" w:rsidTr="00F255A1">
        <w:trPr>
          <w:trHeight w:val="251"/>
        </w:trPr>
        <w:tc>
          <w:tcPr>
            <w:tcW w:w="1809" w:type="dxa"/>
          </w:tcPr>
          <w:p w14:paraId="50128391" w14:textId="77777777" w:rsidR="002C5351" w:rsidRPr="0027335D" w:rsidRDefault="002C5351" w:rsidP="00AA0DB1">
            <w:pPr>
              <w:rPr>
                <w:rFonts w:ascii="Times New Roman" w:hAnsi="Times New Roman" w:cs="Times New Roman"/>
                <w:sz w:val="24"/>
                <w:szCs w:val="24"/>
                <w:lang w:val="en-GB"/>
              </w:rPr>
            </w:pPr>
            <w:r w:rsidRPr="0027335D">
              <w:rPr>
                <w:rFonts w:ascii="Times New Roman" w:hAnsi="Times New Roman" w:cs="Times New Roman"/>
                <w:sz w:val="24"/>
                <w:szCs w:val="24"/>
                <w:lang w:val="en-GB"/>
              </w:rPr>
              <w:t>ASSESSMENT</w:t>
            </w:r>
          </w:p>
        </w:tc>
        <w:tc>
          <w:tcPr>
            <w:tcW w:w="8649" w:type="dxa"/>
          </w:tcPr>
          <w:p w14:paraId="714E32B5" w14:textId="77777777" w:rsidR="002C5351" w:rsidRPr="0027335D" w:rsidRDefault="002C5351" w:rsidP="002C5351">
            <w:pPr>
              <w:spacing w:line="360" w:lineRule="auto"/>
              <w:jc w:val="both"/>
              <w:rPr>
                <w:rFonts w:ascii="Times New Roman" w:hAnsi="Times New Roman" w:cs="Times New Roman"/>
                <w:sz w:val="24"/>
                <w:szCs w:val="24"/>
              </w:rPr>
            </w:pPr>
            <w:r w:rsidRPr="0027335D">
              <w:rPr>
                <w:rFonts w:ascii="Times New Roman" w:hAnsi="Times New Roman" w:cs="Times New Roman"/>
                <w:sz w:val="24"/>
                <w:szCs w:val="24"/>
              </w:rPr>
              <w:t>Presentation</w:t>
            </w:r>
          </w:p>
        </w:tc>
      </w:tr>
      <w:tr w:rsidR="002C5351" w:rsidRPr="0027335D" w14:paraId="000588AC" w14:textId="77777777" w:rsidTr="00F255A1">
        <w:tc>
          <w:tcPr>
            <w:tcW w:w="1809" w:type="dxa"/>
          </w:tcPr>
          <w:p w14:paraId="6838E12A" w14:textId="77777777" w:rsidR="002C5351" w:rsidRPr="0027335D" w:rsidRDefault="002C5351" w:rsidP="00AA0DB1">
            <w:pPr>
              <w:rPr>
                <w:rFonts w:ascii="Times New Roman" w:hAnsi="Times New Roman" w:cs="Times New Roman"/>
                <w:sz w:val="24"/>
                <w:szCs w:val="24"/>
                <w:lang w:val="en-GB"/>
              </w:rPr>
            </w:pPr>
            <w:r w:rsidRPr="0027335D">
              <w:rPr>
                <w:rFonts w:ascii="Times New Roman" w:hAnsi="Times New Roman" w:cs="Times New Roman"/>
                <w:sz w:val="24"/>
                <w:szCs w:val="24"/>
                <w:lang w:val="en-GB"/>
              </w:rPr>
              <w:t>ECTS</w:t>
            </w:r>
          </w:p>
        </w:tc>
        <w:tc>
          <w:tcPr>
            <w:tcW w:w="8649" w:type="dxa"/>
          </w:tcPr>
          <w:p w14:paraId="69230862" w14:textId="77777777" w:rsidR="002C5351" w:rsidRPr="0027335D" w:rsidRDefault="002C5351" w:rsidP="00AA0DB1">
            <w:pPr>
              <w:rPr>
                <w:rFonts w:ascii="Times New Roman" w:hAnsi="Times New Roman" w:cs="Times New Roman"/>
                <w:sz w:val="24"/>
                <w:szCs w:val="24"/>
              </w:rPr>
            </w:pPr>
            <w:r w:rsidRPr="0027335D">
              <w:rPr>
                <w:rFonts w:ascii="Times New Roman" w:hAnsi="Times New Roman" w:cs="Times New Roman"/>
                <w:sz w:val="24"/>
                <w:szCs w:val="24"/>
              </w:rPr>
              <w:t>2</w:t>
            </w:r>
          </w:p>
        </w:tc>
      </w:tr>
      <w:tr w:rsidR="002C5351" w:rsidRPr="0027335D" w14:paraId="6174E786" w14:textId="77777777" w:rsidTr="00F255A1">
        <w:trPr>
          <w:trHeight w:val="278"/>
        </w:trPr>
        <w:tc>
          <w:tcPr>
            <w:tcW w:w="1809" w:type="dxa"/>
          </w:tcPr>
          <w:p w14:paraId="6F58E5A1" w14:textId="77777777" w:rsidR="002C5351" w:rsidRPr="0027335D" w:rsidRDefault="002C5351" w:rsidP="00AA0DB1">
            <w:pPr>
              <w:rPr>
                <w:rFonts w:ascii="Times New Roman" w:hAnsi="Times New Roman" w:cs="Times New Roman"/>
                <w:sz w:val="24"/>
                <w:szCs w:val="24"/>
                <w:lang w:val="en-GB"/>
              </w:rPr>
            </w:pPr>
            <w:r w:rsidRPr="0027335D">
              <w:rPr>
                <w:rFonts w:ascii="Times New Roman" w:hAnsi="Times New Roman" w:cs="Times New Roman"/>
                <w:sz w:val="24"/>
                <w:szCs w:val="24"/>
                <w:lang w:val="en-GB"/>
              </w:rPr>
              <w:t>TYPE</w:t>
            </w:r>
          </w:p>
        </w:tc>
        <w:tc>
          <w:tcPr>
            <w:tcW w:w="8649" w:type="dxa"/>
          </w:tcPr>
          <w:p w14:paraId="406E45B4" w14:textId="77777777" w:rsidR="002C5351" w:rsidRPr="0027335D" w:rsidRDefault="002C5351" w:rsidP="00AA0DB1">
            <w:pPr>
              <w:rPr>
                <w:rFonts w:ascii="Times New Roman" w:hAnsi="Times New Roman" w:cs="Times New Roman"/>
                <w:sz w:val="24"/>
                <w:szCs w:val="24"/>
              </w:rPr>
            </w:pPr>
            <w:r w:rsidRPr="0027335D">
              <w:rPr>
                <w:rFonts w:ascii="Times New Roman" w:hAnsi="Times New Roman" w:cs="Times New Roman"/>
                <w:sz w:val="24"/>
                <w:szCs w:val="24"/>
              </w:rPr>
              <w:t>Compulsory</w:t>
            </w:r>
          </w:p>
        </w:tc>
      </w:tr>
    </w:tbl>
    <w:p w14:paraId="5CE2F76A" w14:textId="77777777" w:rsidR="00AE4125" w:rsidRDefault="00AE4125" w:rsidP="00526B67">
      <w:pPr>
        <w:rPr>
          <w:rFonts w:ascii="Times New Roman" w:hAnsi="Times New Roman" w:cs="Times New Roman"/>
          <w:color w:val="FFFFFF" w:themeColor="background1"/>
          <w:sz w:val="24"/>
          <w:szCs w:val="24"/>
          <w:highlight w:val="cyan"/>
        </w:rPr>
      </w:pPr>
    </w:p>
    <w:p w14:paraId="0A3A8164" w14:textId="77777777" w:rsidR="004B6D2E" w:rsidRPr="00AE4125" w:rsidRDefault="004B6D2E" w:rsidP="00F6143A">
      <w:pPr>
        <w:rPr>
          <w:highlight w:val="cyan"/>
        </w:rPr>
      </w:pPr>
    </w:p>
    <w:p w14:paraId="018291AE" w14:textId="77777777" w:rsidR="00AE4125" w:rsidRPr="00AE4125" w:rsidRDefault="00AE4125" w:rsidP="00F6143A">
      <w:pPr>
        <w:rPr>
          <w:color w:val="000000" w:themeColor="text1"/>
        </w:rPr>
      </w:pPr>
      <w:r w:rsidRPr="00AE4125">
        <w:rPr>
          <w:color w:val="000000" w:themeColor="text1"/>
        </w:rPr>
        <w:t>Example 4: “International and Comparative Education “</w:t>
      </w:r>
    </w:p>
    <w:p w14:paraId="7ADC1382" w14:textId="77777777" w:rsidR="00300CB6" w:rsidRDefault="00AE4125" w:rsidP="00F6143A">
      <w:r w:rsidRPr="00300CB6">
        <w:t xml:space="preserve">This course is categorized in the “Pedagogy” area of the Estonian response. The innovative idea here is that the course incorporates diversity issues by using comparative education. Students have the chance to understand and compare </w:t>
      </w:r>
      <w:r w:rsidRPr="00300CB6">
        <w:lastRenderedPageBreak/>
        <w:t>a wide range of educational theories and systems, thus, getting more ideas on multiculturalism and how to deal with diversity.</w:t>
      </w:r>
    </w:p>
    <w:p w14:paraId="67E5544E" w14:textId="77777777" w:rsidR="004B6D2E" w:rsidRPr="0027335D" w:rsidRDefault="004B6D2E" w:rsidP="004B6D2E">
      <w:pPr>
        <w:spacing w:line="360" w:lineRule="auto"/>
        <w:contextualSpacing/>
        <w:jc w:val="both"/>
        <w:rPr>
          <w:rFonts w:ascii="Times New Roman" w:hAnsi="Times New Roman" w:cs="Times New Roman"/>
          <w:sz w:val="24"/>
          <w:szCs w:val="24"/>
        </w:rPr>
      </w:pPr>
    </w:p>
    <w:tbl>
      <w:tblPr>
        <w:tblStyle w:val="TableGrid"/>
        <w:tblW w:w="9587" w:type="dxa"/>
        <w:tblBorders>
          <w:insideH w:val="none" w:sz="0" w:space="0" w:color="auto"/>
          <w:insideV w:val="none" w:sz="0" w:space="0" w:color="auto"/>
        </w:tblBorders>
        <w:tblLayout w:type="fixed"/>
        <w:tblLook w:val="04A0" w:firstRow="1" w:lastRow="0" w:firstColumn="1" w:lastColumn="0" w:noHBand="0" w:noVBand="1"/>
      </w:tblPr>
      <w:tblGrid>
        <w:gridCol w:w="1668"/>
        <w:gridCol w:w="141"/>
        <w:gridCol w:w="7778"/>
      </w:tblGrid>
      <w:tr w:rsidR="00431B34" w:rsidRPr="00AA0297" w14:paraId="52F0A85D" w14:textId="77777777" w:rsidTr="00F255A1">
        <w:tc>
          <w:tcPr>
            <w:tcW w:w="1668" w:type="dxa"/>
          </w:tcPr>
          <w:p w14:paraId="63E0101F" w14:textId="77777777" w:rsidR="00431B34" w:rsidRPr="00AA0297" w:rsidRDefault="00431B34" w:rsidP="00AA0DB1">
            <w:pPr>
              <w:rPr>
                <w:rFonts w:cs="Times New Roman"/>
              </w:rPr>
            </w:pPr>
            <w:r w:rsidRPr="00AA0297">
              <w:rPr>
                <w:rFonts w:cs="Times New Roman"/>
              </w:rPr>
              <w:t>TITLE</w:t>
            </w:r>
          </w:p>
        </w:tc>
        <w:tc>
          <w:tcPr>
            <w:tcW w:w="7919" w:type="dxa"/>
            <w:gridSpan w:val="2"/>
          </w:tcPr>
          <w:p w14:paraId="25D762A9" w14:textId="77777777" w:rsidR="00431B34" w:rsidRPr="00AA0297" w:rsidRDefault="00554551" w:rsidP="0030323E">
            <w:pPr>
              <w:autoSpaceDE w:val="0"/>
              <w:autoSpaceDN w:val="0"/>
              <w:adjustRightInd w:val="0"/>
              <w:jc w:val="both"/>
              <w:rPr>
                <w:rFonts w:cs="Times New Roman"/>
                <w:u w:val="single"/>
              </w:rPr>
            </w:pPr>
            <w:r w:rsidRPr="00AA0297">
              <w:rPr>
                <w:rFonts w:cs="Times New Roman"/>
              </w:rPr>
              <w:t xml:space="preserve">  </w:t>
            </w:r>
            <w:r w:rsidR="00431B34" w:rsidRPr="00AA0297">
              <w:rPr>
                <w:rFonts w:cs="Times New Roman"/>
                <w:u w:val="single"/>
              </w:rPr>
              <w:t>International and Comparative Education</w:t>
            </w:r>
          </w:p>
        </w:tc>
      </w:tr>
      <w:tr w:rsidR="00431B34" w:rsidRPr="00AA0297" w14:paraId="5A531F5C" w14:textId="77777777" w:rsidTr="00F255A1">
        <w:tc>
          <w:tcPr>
            <w:tcW w:w="1809" w:type="dxa"/>
            <w:gridSpan w:val="2"/>
          </w:tcPr>
          <w:p w14:paraId="7577CFBF" w14:textId="77777777" w:rsidR="00431B34" w:rsidRPr="00AA0297" w:rsidRDefault="00431B34" w:rsidP="00AA0DB1">
            <w:pPr>
              <w:rPr>
                <w:rFonts w:cs="Times New Roman"/>
              </w:rPr>
            </w:pPr>
            <w:r w:rsidRPr="00AA0297">
              <w:rPr>
                <w:rFonts w:cs="Times New Roman"/>
              </w:rPr>
              <w:t>GOALS</w:t>
            </w:r>
          </w:p>
        </w:tc>
        <w:tc>
          <w:tcPr>
            <w:tcW w:w="7778" w:type="dxa"/>
          </w:tcPr>
          <w:p w14:paraId="1069DC09" w14:textId="77777777" w:rsidR="00431B34" w:rsidRPr="00AA0297" w:rsidRDefault="00431B34" w:rsidP="0030323E">
            <w:pPr>
              <w:autoSpaceDE w:val="0"/>
              <w:autoSpaceDN w:val="0"/>
              <w:adjustRightInd w:val="0"/>
              <w:jc w:val="both"/>
              <w:rPr>
                <w:rFonts w:cs="Times New Roman"/>
              </w:rPr>
            </w:pPr>
            <w:r w:rsidRPr="00AA0297">
              <w:rPr>
                <w:rFonts w:cs="Times New Roman"/>
              </w:rPr>
              <w:t>To expose students to a range of ideas and issues i</w:t>
            </w:r>
            <w:r w:rsidR="00A641D4" w:rsidRPr="00AA0297">
              <w:rPr>
                <w:rFonts w:cs="Times New Roman"/>
              </w:rPr>
              <w:t xml:space="preserve">n international and comparative </w:t>
            </w:r>
            <w:r w:rsidRPr="00AA0297">
              <w:rPr>
                <w:rFonts w:cs="Times New Roman"/>
              </w:rPr>
              <w:t>education, so that students may construct a substant</w:t>
            </w:r>
            <w:r w:rsidR="00A641D4" w:rsidRPr="00AA0297">
              <w:rPr>
                <w:rFonts w:cs="Times New Roman"/>
              </w:rPr>
              <w:t xml:space="preserve">ial foundation in the theories, </w:t>
            </w:r>
            <w:r w:rsidRPr="00AA0297">
              <w:rPr>
                <w:rFonts w:cs="Times New Roman"/>
              </w:rPr>
              <w:t>vocabulary, preoccupations, and concerns of comparative and international education. By examining different approaches to common problem</w:t>
            </w:r>
            <w:r w:rsidR="00A641D4" w:rsidRPr="00AA0297">
              <w:rPr>
                <w:rFonts w:cs="Times New Roman"/>
              </w:rPr>
              <w:t xml:space="preserve">s across systems, students will </w:t>
            </w:r>
            <w:r w:rsidRPr="00AA0297">
              <w:rPr>
                <w:rFonts w:cs="Times New Roman"/>
              </w:rPr>
              <w:t>acquire a good sense of educational practice internationa</w:t>
            </w:r>
            <w:r w:rsidR="00A641D4" w:rsidRPr="00AA0297">
              <w:rPr>
                <w:rFonts w:cs="Times New Roman"/>
              </w:rPr>
              <w:t xml:space="preserve">lly. To enable students to make </w:t>
            </w:r>
            <w:r w:rsidRPr="00AA0297">
              <w:rPr>
                <w:rFonts w:cs="Times New Roman"/>
              </w:rPr>
              <w:t>sense of the practices students see in the world of education and to envision alternatives.</w:t>
            </w:r>
          </w:p>
          <w:p w14:paraId="482AEC4F" w14:textId="77777777" w:rsidR="00A9330E" w:rsidRPr="00AA0297" w:rsidRDefault="00431B34" w:rsidP="0030323E">
            <w:pPr>
              <w:autoSpaceDE w:val="0"/>
              <w:autoSpaceDN w:val="0"/>
              <w:adjustRightInd w:val="0"/>
              <w:jc w:val="both"/>
              <w:rPr>
                <w:rFonts w:cs="Times New Roman"/>
              </w:rPr>
            </w:pPr>
            <w:r w:rsidRPr="00AA0297">
              <w:rPr>
                <w:rFonts w:cs="Times New Roman"/>
              </w:rPr>
              <w:t>Outcomes</w:t>
            </w:r>
            <w:r w:rsidR="00064B04" w:rsidRPr="00AA0297">
              <w:rPr>
                <w:rFonts w:cs="Times New Roman"/>
              </w:rPr>
              <w:t xml:space="preserve">: </w:t>
            </w:r>
            <w:r w:rsidRPr="00AA0297">
              <w:rPr>
                <w:rFonts w:cs="Times New Roman"/>
              </w:rPr>
              <w:t>After completing this course, students</w:t>
            </w:r>
          </w:p>
          <w:p w14:paraId="31B85E87" w14:textId="77777777" w:rsidR="00431B34" w:rsidRPr="00AA0297" w:rsidRDefault="00431B34" w:rsidP="0030323E">
            <w:pPr>
              <w:autoSpaceDE w:val="0"/>
              <w:autoSpaceDN w:val="0"/>
              <w:adjustRightInd w:val="0"/>
              <w:jc w:val="both"/>
              <w:rPr>
                <w:rFonts w:cs="Times New Roman"/>
              </w:rPr>
            </w:pPr>
            <w:r w:rsidRPr="00AA0297">
              <w:rPr>
                <w:rFonts w:cs="Times New Roman"/>
              </w:rPr>
              <w:t>• will be able to understand key theories of international and comparative education;</w:t>
            </w:r>
          </w:p>
          <w:p w14:paraId="090F33FE" w14:textId="77777777" w:rsidR="00431B34" w:rsidRPr="00AA0297" w:rsidRDefault="00431B34" w:rsidP="0030323E">
            <w:pPr>
              <w:autoSpaceDE w:val="0"/>
              <w:autoSpaceDN w:val="0"/>
              <w:adjustRightInd w:val="0"/>
              <w:jc w:val="both"/>
              <w:rPr>
                <w:rFonts w:cs="Times New Roman"/>
              </w:rPr>
            </w:pPr>
            <w:r w:rsidRPr="00AA0297">
              <w:rPr>
                <w:rFonts w:cs="Times New Roman"/>
              </w:rPr>
              <w:t>• will be knowledgeable in the multiple theoretical approaches a</w:t>
            </w:r>
            <w:r w:rsidR="00A641D4" w:rsidRPr="00AA0297">
              <w:rPr>
                <w:rFonts w:cs="Times New Roman"/>
              </w:rPr>
              <w:t xml:space="preserve">nd corresponding </w:t>
            </w:r>
            <w:r w:rsidRPr="00AA0297">
              <w:rPr>
                <w:rFonts w:cs="Times New Roman"/>
              </w:rPr>
              <w:t>assumptions used in international and comparative education;</w:t>
            </w:r>
          </w:p>
          <w:p w14:paraId="274A4DAC" w14:textId="77777777" w:rsidR="00431B34" w:rsidRPr="00AA0297" w:rsidRDefault="00431B34" w:rsidP="0030323E">
            <w:pPr>
              <w:autoSpaceDE w:val="0"/>
              <w:autoSpaceDN w:val="0"/>
              <w:adjustRightInd w:val="0"/>
              <w:jc w:val="both"/>
              <w:rPr>
                <w:rFonts w:cs="Times New Roman"/>
              </w:rPr>
            </w:pPr>
            <w:r w:rsidRPr="00AA0297">
              <w:rPr>
                <w:rFonts w:cs="Times New Roman"/>
              </w:rPr>
              <w:t>• are aware of a document in the contexts of other thinking an</w:t>
            </w:r>
            <w:r w:rsidR="00743104" w:rsidRPr="00AA0297">
              <w:rPr>
                <w:rFonts w:cs="Times New Roman"/>
              </w:rPr>
              <w:t xml:space="preserve">d practice; will be able to see </w:t>
            </w:r>
            <w:r w:rsidRPr="00AA0297">
              <w:rPr>
                <w:rFonts w:cs="Times New Roman"/>
              </w:rPr>
              <w:t>more deeply than the surface meaning;</w:t>
            </w:r>
          </w:p>
          <w:p w14:paraId="68929460" w14:textId="77777777" w:rsidR="00A9330E" w:rsidRPr="00AA0297" w:rsidRDefault="00431B34" w:rsidP="0030323E">
            <w:pPr>
              <w:autoSpaceDE w:val="0"/>
              <w:autoSpaceDN w:val="0"/>
              <w:adjustRightInd w:val="0"/>
              <w:jc w:val="both"/>
              <w:rPr>
                <w:rFonts w:cs="Times New Roman"/>
              </w:rPr>
            </w:pPr>
            <w:r w:rsidRPr="00AA0297">
              <w:rPr>
                <w:rFonts w:cs="Times New Roman"/>
              </w:rPr>
              <w:t>• will unders</w:t>
            </w:r>
            <w:r w:rsidR="00743104" w:rsidRPr="00AA0297">
              <w:rPr>
                <w:rFonts w:cs="Times New Roman"/>
              </w:rPr>
              <w:t>tand the useful role of theory;</w:t>
            </w:r>
            <w:r w:rsidR="00A9330E" w:rsidRPr="00AA0297">
              <w:rPr>
                <w:rFonts w:cs="Times New Roman"/>
              </w:rPr>
              <w:t xml:space="preserve"> have acquired skills in communicating information in comparative education.</w:t>
            </w:r>
          </w:p>
        </w:tc>
      </w:tr>
      <w:tr w:rsidR="00431B34" w:rsidRPr="00AA0297" w14:paraId="621C5A1B" w14:textId="77777777" w:rsidTr="00F255A1">
        <w:tc>
          <w:tcPr>
            <w:tcW w:w="1809" w:type="dxa"/>
            <w:gridSpan w:val="2"/>
          </w:tcPr>
          <w:p w14:paraId="41E6E942" w14:textId="77777777" w:rsidR="00431B34" w:rsidRPr="00AA0297" w:rsidRDefault="00431B34" w:rsidP="00AA0DB1">
            <w:pPr>
              <w:rPr>
                <w:rFonts w:cs="Times New Roman"/>
              </w:rPr>
            </w:pPr>
            <w:r w:rsidRPr="00AA0297">
              <w:rPr>
                <w:rFonts w:cs="Times New Roman"/>
              </w:rPr>
              <w:t>ACTIVITIES</w:t>
            </w:r>
          </w:p>
        </w:tc>
        <w:tc>
          <w:tcPr>
            <w:tcW w:w="7778" w:type="dxa"/>
          </w:tcPr>
          <w:p w14:paraId="528F64D6" w14:textId="77777777" w:rsidR="00431B34" w:rsidRPr="00AA0297" w:rsidRDefault="00431B34" w:rsidP="00A9330E">
            <w:pPr>
              <w:autoSpaceDE w:val="0"/>
              <w:autoSpaceDN w:val="0"/>
              <w:adjustRightInd w:val="0"/>
              <w:rPr>
                <w:rFonts w:cs="Times New Roman"/>
              </w:rPr>
            </w:pPr>
            <w:r w:rsidRPr="00AA0297">
              <w:rPr>
                <w:rFonts w:cs="Times New Roman"/>
              </w:rPr>
              <w:t>-</w:t>
            </w:r>
          </w:p>
        </w:tc>
      </w:tr>
      <w:tr w:rsidR="00431B34" w:rsidRPr="00AA0297" w14:paraId="45BCC95D" w14:textId="77777777" w:rsidTr="00F255A1">
        <w:tc>
          <w:tcPr>
            <w:tcW w:w="1809" w:type="dxa"/>
            <w:gridSpan w:val="2"/>
          </w:tcPr>
          <w:p w14:paraId="74B99B04" w14:textId="77777777" w:rsidR="00431B34" w:rsidRPr="00AA0297" w:rsidRDefault="00431B34" w:rsidP="00AA0DB1">
            <w:pPr>
              <w:rPr>
                <w:rFonts w:cs="Times New Roman"/>
              </w:rPr>
            </w:pPr>
            <w:r w:rsidRPr="00AA0297">
              <w:rPr>
                <w:rFonts w:cs="Times New Roman"/>
              </w:rPr>
              <w:t>ASSESSMENT</w:t>
            </w:r>
          </w:p>
        </w:tc>
        <w:tc>
          <w:tcPr>
            <w:tcW w:w="7778" w:type="dxa"/>
          </w:tcPr>
          <w:p w14:paraId="0F7CE729" w14:textId="77777777" w:rsidR="00431B34" w:rsidRPr="00AA0297" w:rsidRDefault="00431B34" w:rsidP="00AA0DB1">
            <w:pPr>
              <w:spacing w:before="100" w:beforeAutospacing="1" w:after="100" w:afterAutospacing="1"/>
              <w:rPr>
                <w:rFonts w:cs="Times New Roman"/>
              </w:rPr>
            </w:pPr>
          </w:p>
        </w:tc>
      </w:tr>
      <w:tr w:rsidR="00431B34" w:rsidRPr="00AA0297" w14:paraId="2EA554C1" w14:textId="77777777" w:rsidTr="00F255A1">
        <w:tc>
          <w:tcPr>
            <w:tcW w:w="1809" w:type="dxa"/>
            <w:gridSpan w:val="2"/>
          </w:tcPr>
          <w:p w14:paraId="7685DAD6" w14:textId="77777777" w:rsidR="00431B34" w:rsidRPr="00AA0297" w:rsidRDefault="00431B34" w:rsidP="00AA0DB1">
            <w:pPr>
              <w:rPr>
                <w:rFonts w:cs="Times New Roman"/>
              </w:rPr>
            </w:pPr>
            <w:r w:rsidRPr="00AA0297">
              <w:rPr>
                <w:rFonts w:cs="Times New Roman"/>
              </w:rPr>
              <w:t>ECTS</w:t>
            </w:r>
          </w:p>
        </w:tc>
        <w:tc>
          <w:tcPr>
            <w:tcW w:w="7778" w:type="dxa"/>
          </w:tcPr>
          <w:p w14:paraId="08292CB8" w14:textId="77777777" w:rsidR="00431B34" w:rsidRPr="00AA0297" w:rsidRDefault="00431B34" w:rsidP="00AA0DB1">
            <w:pPr>
              <w:rPr>
                <w:rFonts w:cs="Times New Roman"/>
              </w:rPr>
            </w:pPr>
            <w:r w:rsidRPr="00AA0297">
              <w:rPr>
                <w:rFonts w:cs="Times New Roman"/>
              </w:rPr>
              <w:t>3</w:t>
            </w:r>
          </w:p>
        </w:tc>
      </w:tr>
      <w:tr w:rsidR="00431B34" w:rsidRPr="00AA0297" w14:paraId="0822A916" w14:textId="77777777" w:rsidTr="00F255A1">
        <w:tc>
          <w:tcPr>
            <w:tcW w:w="1809" w:type="dxa"/>
            <w:gridSpan w:val="2"/>
          </w:tcPr>
          <w:p w14:paraId="17B135A6" w14:textId="77777777" w:rsidR="00431B34" w:rsidRPr="00AA0297" w:rsidRDefault="00431B34" w:rsidP="00AA0DB1">
            <w:pPr>
              <w:rPr>
                <w:rFonts w:cs="Times New Roman"/>
              </w:rPr>
            </w:pPr>
            <w:r w:rsidRPr="00AA0297">
              <w:rPr>
                <w:rFonts w:cs="Times New Roman"/>
              </w:rPr>
              <w:t>TYPE</w:t>
            </w:r>
          </w:p>
        </w:tc>
        <w:tc>
          <w:tcPr>
            <w:tcW w:w="7778" w:type="dxa"/>
          </w:tcPr>
          <w:p w14:paraId="0463EA5D" w14:textId="77777777" w:rsidR="00431B34" w:rsidRPr="00AA0297" w:rsidRDefault="00431B34" w:rsidP="00AA0DB1">
            <w:pPr>
              <w:rPr>
                <w:rFonts w:cs="Times New Roman"/>
              </w:rPr>
            </w:pPr>
            <w:r w:rsidRPr="00AA0297">
              <w:rPr>
                <w:rFonts w:cs="Times New Roman"/>
              </w:rPr>
              <w:t>-</w:t>
            </w:r>
          </w:p>
        </w:tc>
      </w:tr>
    </w:tbl>
    <w:p w14:paraId="34BD666B" w14:textId="77777777" w:rsidR="000C581F" w:rsidRDefault="000C581F" w:rsidP="001B6714">
      <w:pPr>
        <w:spacing w:line="360" w:lineRule="auto"/>
        <w:contextualSpacing/>
        <w:jc w:val="both"/>
        <w:rPr>
          <w:rFonts w:ascii="Times New Roman" w:hAnsi="Times New Roman" w:cs="Times New Roman"/>
          <w:sz w:val="24"/>
          <w:szCs w:val="24"/>
        </w:rPr>
      </w:pPr>
    </w:p>
    <w:p w14:paraId="610EDDE7" w14:textId="77777777" w:rsidR="00404E27" w:rsidRDefault="00404E27">
      <w:pPr>
        <w:rPr>
          <w:rFonts w:asciiTheme="majorHAnsi" w:eastAsiaTheme="majorEastAsia" w:hAnsiTheme="majorHAnsi" w:cstheme="majorBidi"/>
          <w:color w:val="365F91" w:themeColor="accent1" w:themeShade="BF"/>
          <w:sz w:val="32"/>
          <w:szCs w:val="32"/>
        </w:rPr>
      </w:pPr>
      <w:r>
        <w:br w:type="page"/>
      </w:r>
    </w:p>
    <w:p w14:paraId="1263C841" w14:textId="77777777" w:rsidR="008B3731" w:rsidRPr="0027335D" w:rsidRDefault="008B3731" w:rsidP="00404E27">
      <w:pPr>
        <w:pStyle w:val="Heading1"/>
      </w:pPr>
      <w:bookmarkStart w:id="9" w:name="_Toc446319782"/>
      <w:r w:rsidRPr="0027335D">
        <w:lastRenderedPageBreak/>
        <w:t>Conclusions</w:t>
      </w:r>
      <w:bookmarkEnd w:id="9"/>
    </w:p>
    <w:p w14:paraId="19061738" w14:textId="77777777" w:rsidR="00404E27" w:rsidRDefault="00404E27" w:rsidP="00404E27">
      <w:pPr>
        <w:spacing w:line="360" w:lineRule="auto"/>
        <w:contextualSpacing/>
        <w:jc w:val="both"/>
        <w:rPr>
          <w:rFonts w:ascii="Times New Roman" w:hAnsi="Times New Roman" w:cs="Times New Roman"/>
          <w:sz w:val="24"/>
          <w:szCs w:val="24"/>
        </w:rPr>
      </w:pPr>
    </w:p>
    <w:p w14:paraId="626CE3AA" w14:textId="52AF9DE1" w:rsidR="00920A4A" w:rsidRDefault="00C130AD" w:rsidP="00BF3FD3">
      <w:r>
        <w:t>T</w:t>
      </w:r>
      <w:r w:rsidRPr="00D66179">
        <w:t>his</w:t>
      </w:r>
      <w:r w:rsidR="00BF3FD3">
        <w:t xml:space="preserve"> report</w:t>
      </w:r>
      <w:r w:rsidRPr="00D66179">
        <w:t xml:space="preserve"> </w:t>
      </w:r>
      <w:r w:rsidR="00AA0297">
        <w:t>present</w:t>
      </w:r>
      <w:r w:rsidR="00BF3FD3">
        <w:t>s</w:t>
      </w:r>
      <w:r w:rsidR="00AA0297">
        <w:t xml:space="preserve"> </w:t>
      </w:r>
      <w:r w:rsidR="00BF3FD3">
        <w:t xml:space="preserve">the results of a mapping exercise on teacher training curricula for primary education in het NAOS countries. The results showed where the selected </w:t>
      </w:r>
      <w:r>
        <w:t xml:space="preserve">teacher training programs </w:t>
      </w:r>
      <w:r w:rsidR="00BF3FD3">
        <w:t>put the emphasis</w:t>
      </w:r>
      <w:r>
        <w:t xml:space="preserve">. </w:t>
      </w:r>
      <w:r w:rsidR="00BF3FD3">
        <w:t>I</w:t>
      </w:r>
      <w:r w:rsidR="00BF3FD3" w:rsidRPr="0027335D">
        <w:t xml:space="preserve">n all </w:t>
      </w:r>
      <w:r w:rsidR="00BF3FD3">
        <w:t>Naos</w:t>
      </w:r>
      <w:r w:rsidR="00BF3FD3" w:rsidRPr="0027335D">
        <w:t xml:space="preserve"> countries</w:t>
      </w:r>
      <w:r w:rsidR="00BF3FD3">
        <w:t>,</w:t>
      </w:r>
      <w:r w:rsidR="00BF3FD3" w:rsidRPr="0027335D">
        <w:t xml:space="preserve"> </w:t>
      </w:r>
      <w:r w:rsidR="00BF3FD3">
        <w:t xml:space="preserve">a relatively large amount of </w:t>
      </w:r>
      <w:r w:rsidR="00BF3FD3" w:rsidRPr="0027335D">
        <w:t xml:space="preserve">attention is paid </w:t>
      </w:r>
      <w:r w:rsidR="00BF3FD3">
        <w:t>s</w:t>
      </w:r>
      <w:r w:rsidR="00BF3FD3" w:rsidRPr="0027335D">
        <w:t xml:space="preserve">ocial </w:t>
      </w:r>
      <w:r w:rsidR="00BF3FD3">
        <w:t>p</w:t>
      </w:r>
      <w:r w:rsidR="00BF3FD3" w:rsidRPr="0027335D">
        <w:t>sychology</w:t>
      </w:r>
      <w:r w:rsidR="00BF3FD3">
        <w:t xml:space="preserve"> theories</w:t>
      </w:r>
      <w:r w:rsidR="00BF3FD3" w:rsidRPr="0027335D">
        <w:t xml:space="preserve">, </w:t>
      </w:r>
      <w:r w:rsidR="00BF3FD3">
        <w:t>p</w:t>
      </w:r>
      <w:r w:rsidR="00BF3FD3" w:rsidRPr="0027335D">
        <w:t xml:space="preserve">edagogy and </w:t>
      </w:r>
      <w:r w:rsidR="00BF3FD3">
        <w:t>l</w:t>
      </w:r>
      <w:r w:rsidR="00BF3FD3" w:rsidRPr="0027335D">
        <w:t xml:space="preserve">anguage </w:t>
      </w:r>
      <w:r w:rsidR="00BF3FD3">
        <w:t>diversity</w:t>
      </w:r>
      <w:r w:rsidR="00BF3FD3" w:rsidRPr="0027335D">
        <w:t xml:space="preserve">. </w:t>
      </w:r>
      <w:r w:rsidR="00BF3FD3">
        <w:t>A lower amount of attention is paid to c</w:t>
      </w:r>
      <w:r w:rsidR="00BF3FD3" w:rsidRPr="0027335D">
        <w:t>ommunity-</w:t>
      </w:r>
      <w:r w:rsidR="00BF3FD3">
        <w:t>s</w:t>
      </w:r>
      <w:r w:rsidR="00BF3FD3" w:rsidRPr="0027335D">
        <w:t>chool relationships</w:t>
      </w:r>
      <w:r w:rsidR="00BF3FD3">
        <w:t xml:space="preserve"> and p</w:t>
      </w:r>
      <w:r w:rsidR="00BF3FD3" w:rsidRPr="0027335D">
        <w:t>arental involvement</w:t>
      </w:r>
      <w:r w:rsidR="00BF3FD3">
        <w:t xml:space="preserve">. </w:t>
      </w:r>
      <w:r w:rsidR="00BF3FD3" w:rsidRPr="0027335D">
        <w:t xml:space="preserve"> </w:t>
      </w:r>
    </w:p>
    <w:p w14:paraId="0666DBFC" w14:textId="77777777" w:rsidR="003F46A3" w:rsidRDefault="003F46A3" w:rsidP="00F6143A">
      <w:r w:rsidRPr="0088742E">
        <w:t>Internships, reflection on the internships</w:t>
      </w:r>
      <w:r>
        <w:t xml:space="preserve"> through</w:t>
      </w:r>
      <w:r w:rsidRPr="0088742E">
        <w:t xml:space="preserve"> discussions or essays, and educational research are ways that teaching for diversity is incorporated in the curricula </w:t>
      </w:r>
      <w:r w:rsidR="005C4548">
        <w:t>in</w:t>
      </w:r>
      <w:r w:rsidRPr="0088742E">
        <w:t xml:space="preserve"> the participant countries.</w:t>
      </w:r>
      <w:r>
        <w:t xml:space="preserve"> It is important to note that all the respondent </w:t>
      </w:r>
      <w:r w:rsidR="005C4548">
        <w:t>institutes</w:t>
      </w:r>
      <w:r>
        <w:t xml:space="preserve"> mentioned the practical </w:t>
      </w:r>
      <w:r w:rsidR="005C4548">
        <w:t>component of the curriculum</w:t>
      </w:r>
      <w:r>
        <w:t xml:space="preserve"> as the most important </w:t>
      </w:r>
      <w:r w:rsidR="005C4548">
        <w:t>component to</w:t>
      </w:r>
      <w:r>
        <w:t xml:space="preserve"> help student teachers deal with diversity. </w:t>
      </w:r>
    </w:p>
    <w:p w14:paraId="33120340" w14:textId="088AC4DB" w:rsidR="006979A7" w:rsidRDefault="00BF3FD3" w:rsidP="00F6143A">
      <w:r>
        <w:t>With</w:t>
      </w:r>
      <w:r w:rsidR="0087394E">
        <w:t xml:space="preserve"> regard to the in-service teacher training methods</w:t>
      </w:r>
      <w:r w:rsidR="00D808B0">
        <w:t xml:space="preserve">, </w:t>
      </w:r>
      <w:r w:rsidR="00854E2D">
        <w:t xml:space="preserve">educational seminars and training modules seem to be </w:t>
      </w:r>
      <w:r w:rsidR="00D808B0">
        <w:t>the most prevalent practices</w:t>
      </w:r>
      <w:r w:rsidR="00854E2D">
        <w:t>. Estonia offer</w:t>
      </w:r>
      <w:r>
        <w:t>s</w:t>
      </w:r>
      <w:r w:rsidR="00854E2D">
        <w:t xml:space="preserve"> </w:t>
      </w:r>
      <w:r w:rsidR="005C4548">
        <w:t>opportunities</w:t>
      </w:r>
      <w:r w:rsidR="00854E2D">
        <w:t xml:space="preserve"> </w:t>
      </w:r>
      <w:r>
        <w:t xml:space="preserve">for </w:t>
      </w:r>
      <w:r w:rsidR="00854E2D">
        <w:t>in service training by incorporating e-l</w:t>
      </w:r>
      <w:r w:rsidR="006979A7">
        <w:t>earning courses, while four respondents did not mention any formal ways of in-service teacher training.</w:t>
      </w:r>
    </w:p>
    <w:p w14:paraId="55138AA3" w14:textId="3C84DF26" w:rsidR="006979A7" w:rsidRDefault="00BF3FD3" w:rsidP="00F6143A">
      <w:r>
        <w:t>F</w:t>
      </w:r>
      <w:r w:rsidR="006979A7">
        <w:t>our courses are presented as examples of innovative ideas for preparing student teachers towards diversity. These</w:t>
      </w:r>
      <w:r w:rsidR="00952F56">
        <w:t xml:space="preserve"> courses are deemed innovative as they use a different point of view on diversity, in comparison to the majority of the responses.</w:t>
      </w:r>
    </w:p>
    <w:p w14:paraId="69BA67A1" w14:textId="77777777" w:rsidR="00952F56" w:rsidRDefault="00952F56" w:rsidP="00F6143A"/>
    <w:p w14:paraId="2F267237" w14:textId="77777777" w:rsidR="00244150" w:rsidRPr="00A86FA9" w:rsidRDefault="00244150" w:rsidP="00F6143A">
      <w:r w:rsidRPr="00A86FA9">
        <w:t>Limitations</w:t>
      </w:r>
    </w:p>
    <w:p w14:paraId="70F882F1" w14:textId="77777777" w:rsidR="00244150" w:rsidRPr="00A86FA9" w:rsidRDefault="00B0428F" w:rsidP="00F6143A">
      <w:r w:rsidRPr="00A86FA9">
        <w:lastRenderedPageBreak/>
        <w:t>The fact that many respondents did not give detailed descriptions of the requested information</w:t>
      </w:r>
      <w:r w:rsidR="00244150" w:rsidRPr="00A86FA9">
        <w:t xml:space="preserve"> proved to be a limitation in this research. As a result, not all the courses could be used in all the steps of the analysis, thus, narrowing the sample size of the analysis.</w:t>
      </w:r>
    </w:p>
    <w:p w14:paraId="08C44506" w14:textId="77777777" w:rsidR="00244150" w:rsidRPr="00A86FA9" w:rsidRDefault="00244150" w:rsidP="00F6143A">
      <w:r w:rsidRPr="00A86FA9">
        <w:t xml:space="preserve">Another limitation is that three different approaches were used in order to collect the data for this study (interviews, survey, document analysis), thus jeopardizing the validity of this research. The fact that the choice of the </w:t>
      </w:r>
      <w:r w:rsidR="005C4548">
        <w:t>institutes</w:t>
      </w:r>
      <w:r w:rsidRPr="00A86FA9">
        <w:t xml:space="preserve"> was delegated to the NAOS partners </w:t>
      </w:r>
      <w:r w:rsidR="005C4548">
        <w:t>can also be considered</w:t>
      </w:r>
      <w:r w:rsidRPr="00A86FA9">
        <w:t xml:space="preserve"> a threat to the validity.</w:t>
      </w:r>
    </w:p>
    <w:p w14:paraId="6C98B930" w14:textId="77777777" w:rsidR="00244150" w:rsidRDefault="00244150" w:rsidP="00F6143A">
      <w:r w:rsidRPr="00A86FA9">
        <w:t xml:space="preserve">One more limitation is the fact that only two teacher training </w:t>
      </w:r>
      <w:r w:rsidR="005C4548">
        <w:t>institutes</w:t>
      </w:r>
      <w:r w:rsidRPr="00A86FA9">
        <w:t xml:space="preserve"> of each country participated in the study. The results are tentative and it is difficult to generalize these findings to the educational policies or approaches of each country. However, the findings offer an insight into the initial teacher preparation on diversity of the participant </w:t>
      </w:r>
      <w:r w:rsidR="005C4548">
        <w:t>institutes</w:t>
      </w:r>
      <w:r w:rsidRPr="00A86FA9">
        <w:t>.</w:t>
      </w:r>
    </w:p>
    <w:p w14:paraId="24846F97" w14:textId="77777777" w:rsidR="00A57422" w:rsidRPr="005C4548" w:rsidRDefault="005C4548" w:rsidP="005C4548">
      <w:pPr>
        <w:pStyle w:val="Heading1"/>
      </w:pPr>
      <w:r>
        <w:br w:type="page"/>
      </w:r>
      <w:bookmarkStart w:id="10" w:name="_Toc446319783"/>
      <w:r w:rsidR="00A57422">
        <w:lastRenderedPageBreak/>
        <w:t>APPENDIX</w:t>
      </w:r>
      <w:r w:rsidR="00A57422" w:rsidRPr="00DA238B">
        <w:t>:</w:t>
      </w:r>
      <w:r w:rsidR="00A57422">
        <w:t xml:space="preserve"> Teacher training for diversity in primary education questionnaire</w:t>
      </w:r>
      <w:bookmarkEnd w:id="10"/>
    </w:p>
    <w:p w14:paraId="07B9C621" w14:textId="77777777" w:rsidR="00A57422" w:rsidRPr="00DA238B" w:rsidRDefault="00A57422" w:rsidP="00A57422">
      <w:pPr>
        <w:spacing w:line="360" w:lineRule="auto"/>
        <w:contextualSpacing/>
        <w:rPr>
          <w:rFonts w:ascii="Times New Roman" w:hAnsi="Times New Roman" w:cs="Times New Roman"/>
          <w:b/>
          <w:sz w:val="24"/>
          <w:szCs w:val="24"/>
        </w:rPr>
      </w:pPr>
    </w:p>
    <w:p w14:paraId="7CF2A465" w14:textId="77777777" w:rsidR="00A57422" w:rsidRPr="00DA238B" w:rsidRDefault="00A57422" w:rsidP="00A57422">
      <w:pPr>
        <w:spacing w:line="360" w:lineRule="auto"/>
        <w:contextualSpacing/>
        <w:jc w:val="center"/>
        <w:rPr>
          <w:rFonts w:ascii="Times New Roman" w:hAnsi="Times New Roman" w:cs="Times New Roman"/>
          <w:sz w:val="24"/>
          <w:szCs w:val="24"/>
        </w:rPr>
      </w:pPr>
      <w:r w:rsidRPr="00DA238B">
        <w:rPr>
          <w:rFonts w:ascii="Times New Roman" w:hAnsi="Times New Roman" w:cs="Times New Roman"/>
          <w:sz w:val="24"/>
          <w:szCs w:val="24"/>
        </w:rPr>
        <w:t>NAOS Questionnaire, April 2015</w:t>
      </w:r>
    </w:p>
    <w:p w14:paraId="0399B0AE" w14:textId="77777777" w:rsidR="00A57422" w:rsidRPr="00DA238B" w:rsidRDefault="00A57422" w:rsidP="00A57422">
      <w:pPr>
        <w:pStyle w:val="ListParagraph"/>
        <w:numPr>
          <w:ilvl w:val="0"/>
          <w:numId w:val="25"/>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PRE-SERVICE TRAINING</w:t>
      </w:r>
    </w:p>
    <w:p w14:paraId="3A1BAB99" w14:textId="77777777" w:rsidR="00A57422" w:rsidRPr="00DA238B" w:rsidRDefault="00A57422" w:rsidP="00A57422">
      <w:pPr>
        <w:pStyle w:val="ListParagraph"/>
        <w:spacing w:line="360" w:lineRule="auto"/>
        <w:jc w:val="both"/>
        <w:rPr>
          <w:rFonts w:ascii="Times New Roman" w:hAnsi="Times New Roman" w:cs="Times New Roman"/>
          <w:sz w:val="24"/>
          <w:szCs w:val="24"/>
        </w:rPr>
      </w:pPr>
    </w:p>
    <w:p w14:paraId="5292E2C0" w14:textId="77777777" w:rsidR="00A57422" w:rsidRPr="00DA238B" w:rsidRDefault="00A57422" w:rsidP="00A57422">
      <w:pPr>
        <w:pStyle w:val="ListParagraph"/>
        <w:numPr>
          <w:ilvl w:val="0"/>
          <w:numId w:val="24"/>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t>LANGUAGE DIVERSE CLASSROOMS</w:t>
      </w:r>
    </w:p>
    <w:p w14:paraId="6811B53E"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Increasing numbers of pupils have different mother tongues compared to the language of instruction. </w:t>
      </w:r>
    </w:p>
    <w:p w14:paraId="0A62EF08" w14:textId="77777777" w:rsidR="00A57422" w:rsidRPr="00DA238B" w:rsidRDefault="00A57422" w:rsidP="00A57422">
      <w:pPr>
        <w:pStyle w:val="ListParagraph"/>
        <w:numPr>
          <w:ilvl w:val="0"/>
          <w:numId w:val="15"/>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Does the institution offer a course or multiple courses in the area of teaching in classrooms with a diversity of languages? </w:t>
      </w:r>
    </w:p>
    <w:p w14:paraId="1078C1C7"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yes </w:t>
      </w:r>
    </w:p>
    <w:p w14:paraId="03AEA7CB"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no</w:t>
      </w:r>
    </w:p>
    <w:p w14:paraId="5E67C892" w14:textId="77777777" w:rsidR="00A57422" w:rsidRPr="00DA238B" w:rsidRDefault="00A57422" w:rsidP="00A57422">
      <w:pPr>
        <w:pStyle w:val="ListParagraph"/>
        <w:spacing w:line="360" w:lineRule="auto"/>
        <w:ind w:left="1080"/>
        <w:jc w:val="both"/>
        <w:rPr>
          <w:rFonts w:ascii="Times New Roman" w:hAnsi="Times New Roman" w:cs="Times New Roman"/>
          <w:sz w:val="24"/>
          <w:szCs w:val="24"/>
        </w:rPr>
      </w:pPr>
    </w:p>
    <w:p w14:paraId="4E868139" w14:textId="77777777" w:rsidR="00A57422" w:rsidRPr="00DA238B" w:rsidRDefault="00A57422" w:rsidP="00A57422">
      <w:pPr>
        <w:pStyle w:val="ListParagraph"/>
        <w:numPr>
          <w:ilvl w:val="0"/>
          <w:numId w:val="15"/>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Briefly describe the context and features of these courses: </w:t>
      </w:r>
    </w:p>
    <w:p w14:paraId="19184F09"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course’s title: </w:t>
      </w:r>
    </w:p>
    <w:p w14:paraId="549CD240"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learning goals: </w:t>
      </w:r>
    </w:p>
    <w:p w14:paraId="1F3AD41E"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The learning activities:</w:t>
      </w:r>
    </w:p>
    <w:p w14:paraId="2EE847D5"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Type of assessment:</w:t>
      </w:r>
    </w:p>
    <w:p w14:paraId="2018946B"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ECT’s: </w:t>
      </w:r>
    </w:p>
    <w:p w14:paraId="6A027EC5"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lastRenderedPageBreak/>
        <w:t>Type of course: compulsory/ elective</w:t>
      </w:r>
    </w:p>
    <w:p w14:paraId="7CC64AB7"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Please, add the same information for other courses.</w:t>
      </w:r>
    </w:p>
    <w:p w14:paraId="5E2D580C" w14:textId="77777777" w:rsidR="00A57422" w:rsidRPr="00DA238B" w:rsidRDefault="00A57422" w:rsidP="00A57422">
      <w:pPr>
        <w:pStyle w:val="ListParagraph"/>
        <w:numPr>
          <w:ilvl w:val="0"/>
          <w:numId w:val="24"/>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t>DIDACTICS/PEDAGOGY</w:t>
      </w:r>
    </w:p>
    <w:p w14:paraId="0C97B115"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This area of expertise refers to teaching practice, methods of instruction (e.g., differentiated instruction, collaborative learning), and also to classroom management, teacher-student interaction etc. </w:t>
      </w:r>
    </w:p>
    <w:p w14:paraId="32713B9C" w14:textId="77777777" w:rsidR="00A57422" w:rsidRPr="00DA238B" w:rsidRDefault="00A57422" w:rsidP="00A57422">
      <w:pPr>
        <w:pStyle w:val="ListParagraph"/>
        <w:numPr>
          <w:ilvl w:val="0"/>
          <w:numId w:val="16"/>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Does the institution offer courses with regard to pedagogy and didactics focused on classrooms with ethnic/cultural diversities?</w:t>
      </w:r>
    </w:p>
    <w:p w14:paraId="3D08A65D"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yes </w:t>
      </w:r>
    </w:p>
    <w:p w14:paraId="0FE31DB2"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no</w:t>
      </w:r>
    </w:p>
    <w:p w14:paraId="16F6FC53" w14:textId="77777777" w:rsidR="00A57422" w:rsidRPr="00DA238B" w:rsidRDefault="00A57422" w:rsidP="00A57422">
      <w:pPr>
        <w:pStyle w:val="ListParagraph"/>
        <w:numPr>
          <w:ilvl w:val="0"/>
          <w:numId w:val="16"/>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Briefly describe the context of these courses: </w:t>
      </w:r>
    </w:p>
    <w:p w14:paraId="1C3ABAA5"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course’s title: </w:t>
      </w:r>
    </w:p>
    <w:p w14:paraId="14171227"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learning goals: </w:t>
      </w:r>
    </w:p>
    <w:p w14:paraId="54201D36"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The learning activities:</w:t>
      </w:r>
    </w:p>
    <w:p w14:paraId="6F0D7F8C"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Type of assessment:</w:t>
      </w:r>
    </w:p>
    <w:p w14:paraId="73E32361"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ECT’s: </w:t>
      </w:r>
    </w:p>
    <w:p w14:paraId="6BD13473"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Type of course: compulsory/ elective</w:t>
      </w:r>
    </w:p>
    <w:p w14:paraId="53D6157D"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    Please, add the same information for other courses.</w:t>
      </w:r>
    </w:p>
    <w:p w14:paraId="57034409"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p>
    <w:p w14:paraId="3355EF21" w14:textId="77777777" w:rsidR="00A57422" w:rsidRPr="00DA238B" w:rsidRDefault="00A57422" w:rsidP="00A57422">
      <w:pPr>
        <w:pStyle w:val="ListParagraph"/>
        <w:numPr>
          <w:ilvl w:val="0"/>
          <w:numId w:val="24"/>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lastRenderedPageBreak/>
        <w:t>SOCIAL PSYCHOLOGY</w:t>
      </w:r>
    </w:p>
    <w:p w14:paraId="02C38103"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This section refers to social psychology issues. In particular, stereotyping, teachers’ expectations, ethnic/cultural identity issues and their influence on students’ performance are the main concern.</w:t>
      </w:r>
    </w:p>
    <w:p w14:paraId="2138F029" w14:textId="77777777" w:rsidR="00A57422" w:rsidRPr="00DA238B" w:rsidRDefault="00A57422" w:rsidP="00A57422">
      <w:pPr>
        <w:pStyle w:val="ListParagraph"/>
        <w:numPr>
          <w:ilvl w:val="0"/>
          <w:numId w:val="18"/>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Does the institution offer courses with regard to social psychology in diverse classrooms?</w:t>
      </w:r>
    </w:p>
    <w:p w14:paraId="206224D9"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yes </w:t>
      </w:r>
    </w:p>
    <w:p w14:paraId="702C5C0A"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no</w:t>
      </w:r>
    </w:p>
    <w:p w14:paraId="70D3E936" w14:textId="77777777" w:rsidR="00A57422" w:rsidRPr="00DA238B" w:rsidRDefault="00A57422" w:rsidP="00A57422">
      <w:pPr>
        <w:pStyle w:val="ListParagraph"/>
        <w:spacing w:line="360" w:lineRule="auto"/>
        <w:ind w:left="1080"/>
        <w:jc w:val="both"/>
        <w:rPr>
          <w:rFonts w:ascii="Times New Roman" w:hAnsi="Times New Roman" w:cs="Times New Roman"/>
          <w:sz w:val="24"/>
          <w:szCs w:val="24"/>
        </w:rPr>
      </w:pPr>
    </w:p>
    <w:p w14:paraId="0CA6A6F2" w14:textId="77777777" w:rsidR="00A57422" w:rsidRPr="00DA238B" w:rsidRDefault="00A57422" w:rsidP="00A57422">
      <w:pPr>
        <w:pStyle w:val="ListParagraph"/>
        <w:numPr>
          <w:ilvl w:val="0"/>
          <w:numId w:val="18"/>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Briefly describe the context of these courses: </w:t>
      </w:r>
    </w:p>
    <w:p w14:paraId="705F3BCC"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course’s title: </w:t>
      </w:r>
    </w:p>
    <w:p w14:paraId="1085EF8F"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learning goals: </w:t>
      </w:r>
    </w:p>
    <w:p w14:paraId="7D43EA88"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The learning activities:</w:t>
      </w:r>
    </w:p>
    <w:p w14:paraId="31895C57"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Type of assessment:</w:t>
      </w:r>
    </w:p>
    <w:p w14:paraId="7DA85609"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ECT’s: </w:t>
      </w:r>
    </w:p>
    <w:p w14:paraId="3DF98EB5"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Type of course: compulsory/ elective</w:t>
      </w:r>
    </w:p>
    <w:p w14:paraId="29E47DE9"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p>
    <w:p w14:paraId="3DBF2A69"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Please, add the same information for other courses.</w:t>
      </w:r>
    </w:p>
    <w:p w14:paraId="69CAE505" w14:textId="77777777" w:rsidR="00A57422" w:rsidRDefault="00A57422" w:rsidP="00A57422">
      <w:pPr>
        <w:pStyle w:val="ListParagraph"/>
        <w:spacing w:line="360" w:lineRule="auto"/>
        <w:ind w:left="360"/>
        <w:jc w:val="both"/>
        <w:rPr>
          <w:rFonts w:ascii="Times New Roman" w:hAnsi="Times New Roman" w:cs="Times New Roman"/>
          <w:sz w:val="24"/>
          <w:szCs w:val="24"/>
        </w:rPr>
      </w:pPr>
    </w:p>
    <w:p w14:paraId="27C0D9B8" w14:textId="77777777" w:rsidR="00A57422" w:rsidRDefault="00A57422" w:rsidP="00A57422">
      <w:pPr>
        <w:pStyle w:val="ListParagraph"/>
        <w:spacing w:line="360" w:lineRule="auto"/>
        <w:ind w:left="360"/>
        <w:jc w:val="both"/>
        <w:rPr>
          <w:rFonts w:ascii="Times New Roman" w:hAnsi="Times New Roman" w:cs="Times New Roman"/>
          <w:sz w:val="24"/>
          <w:szCs w:val="24"/>
        </w:rPr>
      </w:pPr>
    </w:p>
    <w:p w14:paraId="2C6D26B6"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p>
    <w:p w14:paraId="7272D6CD" w14:textId="77777777" w:rsidR="00A57422" w:rsidRPr="00DA238B" w:rsidRDefault="00A57422" w:rsidP="00A57422">
      <w:pPr>
        <w:pStyle w:val="ListParagraph"/>
        <w:numPr>
          <w:ilvl w:val="0"/>
          <w:numId w:val="24"/>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lastRenderedPageBreak/>
        <w:t>PARENTAL INVOLVEMENT</w:t>
      </w:r>
    </w:p>
    <w:p w14:paraId="3AA769A3"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Parental involvement is considered to be one of the more crucial factors that help school and teachers deal with diverse issues. The importance of the role of parents and ways to encourage family involvement in the school community are the main concern of this section.</w:t>
      </w:r>
    </w:p>
    <w:p w14:paraId="438C7319" w14:textId="77777777" w:rsidR="00A57422" w:rsidRPr="00DA238B" w:rsidRDefault="00A57422" w:rsidP="00A57422">
      <w:pPr>
        <w:pStyle w:val="ListParagraph"/>
        <w:numPr>
          <w:ilvl w:val="0"/>
          <w:numId w:val="19"/>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Does the institution offer courses with regard to parental involvement in diverse classrooms or Family Education?</w:t>
      </w:r>
    </w:p>
    <w:p w14:paraId="7E285A99"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yes </w:t>
      </w:r>
    </w:p>
    <w:p w14:paraId="6D289B96"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no</w:t>
      </w:r>
    </w:p>
    <w:p w14:paraId="49E5BB02" w14:textId="77777777" w:rsidR="00A57422" w:rsidRPr="00DA238B" w:rsidRDefault="00A57422" w:rsidP="00A57422">
      <w:pPr>
        <w:pStyle w:val="ListParagraph"/>
        <w:spacing w:line="360" w:lineRule="auto"/>
        <w:ind w:left="1080"/>
        <w:jc w:val="both"/>
        <w:rPr>
          <w:rFonts w:ascii="Times New Roman" w:hAnsi="Times New Roman" w:cs="Times New Roman"/>
          <w:sz w:val="24"/>
          <w:szCs w:val="24"/>
        </w:rPr>
      </w:pPr>
    </w:p>
    <w:p w14:paraId="0D441CC3" w14:textId="77777777" w:rsidR="00A57422" w:rsidRPr="00DA238B" w:rsidRDefault="00A57422" w:rsidP="00A57422">
      <w:pPr>
        <w:pStyle w:val="ListParagraph"/>
        <w:numPr>
          <w:ilvl w:val="0"/>
          <w:numId w:val="19"/>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Briefly describe the context of these courses: </w:t>
      </w:r>
    </w:p>
    <w:p w14:paraId="091020F0"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course’s title: </w:t>
      </w:r>
    </w:p>
    <w:p w14:paraId="4ACC3E3A"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The learning goals: </w:t>
      </w:r>
    </w:p>
    <w:p w14:paraId="187C02E7"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The learning activities:</w:t>
      </w:r>
    </w:p>
    <w:p w14:paraId="68880480"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Type of assessment:</w:t>
      </w:r>
    </w:p>
    <w:p w14:paraId="45217F43"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ECT’s: </w:t>
      </w:r>
    </w:p>
    <w:p w14:paraId="311C023C"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Type of course: compulsory/ elective</w:t>
      </w:r>
    </w:p>
    <w:p w14:paraId="1A8E89EC"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     Please, add the same information for other courses.</w:t>
      </w:r>
    </w:p>
    <w:p w14:paraId="694DD934" w14:textId="77777777" w:rsidR="00A57422" w:rsidRPr="00DA238B" w:rsidRDefault="00A57422" w:rsidP="00A57422">
      <w:pPr>
        <w:pStyle w:val="ListParagraph"/>
        <w:numPr>
          <w:ilvl w:val="0"/>
          <w:numId w:val="24"/>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t>COMMUNITY SCHOOL- COMMUNITY RELATIONSHIPS</w:t>
      </w:r>
    </w:p>
    <w:p w14:paraId="6A92A21D"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lastRenderedPageBreak/>
        <w:t>Community and school relationships refer to the ways that teachers and schools can contribute to improving circumstances of their pupil’s neighborhoods and strengthen the social participation.</w:t>
      </w:r>
    </w:p>
    <w:p w14:paraId="166226E7" w14:textId="77777777" w:rsidR="00A57422" w:rsidRPr="00DA238B" w:rsidRDefault="00A57422" w:rsidP="00A57422">
      <w:pPr>
        <w:pStyle w:val="ListParagraph"/>
        <w:numPr>
          <w:ilvl w:val="0"/>
          <w:numId w:val="20"/>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Does the institution offer courses with regard to community- school relationships in a diverse context?</w:t>
      </w:r>
    </w:p>
    <w:p w14:paraId="4E7B22C4"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yes </w:t>
      </w:r>
    </w:p>
    <w:p w14:paraId="64F1918B"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no</w:t>
      </w:r>
    </w:p>
    <w:p w14:paraId="22696142" w14:textId="77777777" w:rsidR="00A57422" w:rsidRPr="00DA238B" w:rsidRDefault="00A57422" w:rsidP="00A57422">
      <w:pPr>
        <w:pStyle w:val="ListParagraph"/>
        <w:spacing w:line="360" w:lineRule="auto"/>
        <w:ind w:left="1080"/>
        <w:jc w:val="both"/>
        <w:rPr>
          <w:rFonts w:ascii="Times New Roman" w:hAnsi="Times New Roman" w:cs="Times New Roman"/>
          <w:sz w:val="24"/>
          <w:szCs w:val="24"/>
        </w:rPr>
      </w:pPr>
    </w:p>
    <w:p w14:paraId="3FC4D9B3" w14:textId="77777777" w:rsidR="00A57422" w:rsidRPr="00DA238B" w:rsidRDefault="00A57422" w:rsidP="00A57422">
      <w:pPr>
        <w:pStyle w:val="ListParagraph"/>
        <w:numPr>
          <w:ilvl w:val="0"/>
          <w:numId w:val="20"/>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Briefly describe the context of these courses: </w:t>
      </w:r>
    </w:p>
    <w:p w14:paraId="7DE06EC2"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 xml:space="preserve">The course’s title: </w:t>
      </w:r>
    </w:p>
    <w:p w14:paraId="2605F44D"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 xml:space="preserve">The learning goals: </w:t>
      </w:r>
    </w:p>
    <w:p w14:paraId="4D79F022"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The learning activities:</w:t>
      </w:r>
    </w:p>
    <w:p w14:paraId="59FE311A"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Type of assessment:</w:t>
      </w:r>
    </w:p>
    <w:p w14:paraId="07AE89BE"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ECT’s:</w:t>
      </w:r>
    </w:p>
    <w:p w14:paraId="4DE6E297"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Type of course: compulsory/ elective</w:t>
      </w:r>
    </w:p>
    <w:p w14:paraId="2D8F86E9" w14:textId="77777777" w:rsidR="00A57422" w:rsidRPr="00DA238B" w:rsidRDefault="00A57422" w:rsidP="00A57422">
      <w:pPr>
        <w:spacing w:line="360" w:lineRule="auto"/>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 Please, add the same information for other courses.</w:t>
      </w:r>
    </w:p>
    <w:p w14:paraId="76375A21" w14:textId="77777777" w:rsidR="00A57422" w:rsidRPr="00DA238B" w:rsidRDefault="00A57422" w:rsidP="00A57422">
      <w:pPr>
        <w:pStyle w:val="ListParagraph"/>
        <w:numPr>
          <w:ilvl w:val="0"/>
          <w:numId w:val="24"/>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t>OTHER AREAS OF EXPERTISE</w:t>
      </w:r>
    </w:p>
    <w:p w14:paraId="44899AC0" w14:textId="77777777" w:rsidR="00A57422" w:rsidRPr="00DA238B" w:rsidRDefault="00A57422" w:rsidP="00A57422">
      <w:pPr>
        <w:pStyle w:val="ListParagraph"/>
        <w:spacing w:line="360" w:lineRule="auto"/>
        <w:jc w:val="both"/>
        <w:rPr>
          <w:rFonts w:ascii="Times New Roman" w:hAnsi="Times New Roman" w:cs="Times New Roman"/>
          <w:sz w:val="24"/>
          <w:szCs w:val="24"/>
          <w:u w:val="single"/>
        </w:rPr>
      </w:pPr>
    </w:p>
    <w:p w14:paraId="6E028DD7" w14:textId="77777777" w:rsidR="00A57422" w:rsidRPr="00DA238B" w:rsidRDefault="00A57422" w:rsidP="00A57422">
      <w:pPr>
        <w:pStyle w:val="ListParagraph"/>
        <w:numPr>
          <w:ilvl w:val="0"/>
          <w:numId w:val="21"/>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Does the institution offers relevant courses that you cannot categorize in only one of these categories but pay attention in diversity issues?</w:t>
      </w:r>
    </w:p>
    <w:p w14:paraId="730865FE"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lastRenderedPageBreak/>
        <w:t xml:space="preserve">yes </w:t>
      </w:r>
    </w:p>
    <w:p w14:paraId="243DA8E7" w14:textId="77777777" w:rsidR="00A57422" w:rsidRPr="00DA238B" w:rsidRDefault="00A57422" w:rsidP="00A57422">
      <w:pPr>
        <w:pStyle w:val="ListParagraph"/>
        <w:numPr>
          <w:ilvl w:val="0"/>
          <w:numId w:val="1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no</w:t>
      </w:r>
    </w:p>
    <w:p w14:paraId="6C85617C" w14:textId="77777777" w:rsidR="00A57422" w:rsidRPr="00DA238B" w:rsidRDefault="00A57422" w:rsidP="00A57422">
      <w:pPr>
        <w:pStyle w:val="ListParagraph"/>
        <w:spacing w:line="360" w:lineRule="auto"/>
        <w:ind w:left="1080"/>
        <w:jc w:val="both"/>
        <w:rPr>
          <w:rFonts w:ascii="Times New Roman" w:hAnsi="Times New Roman" w:cs="Times New Roman"/>
          <w:sz w:val="24"/>
          <w:szCs w:val="24"/>
        </w:rPr>
      </w:pPr>
    </w:p>
    <w:p w14:paraId="53F9BB65" w14:textId="77777777" w:rsidR="00A57422" w:rsidRPr="00DA238B" w:rsidRDefault="00A57422" w:rsidP="00A57422">
      <w:pPr>
        <w:pStyle w:val="ListParagraph"/>
        <w:numPr>
          <w:ilvl w:val="0"/>
          <w:numId w:val="21"/>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Briefly describe the context of these courses: </w:t>
      </w:r>
    </w:p>
    <w:p w14:paraId="2E96FA84"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 xml:space="preserve">The course’s title: </w:t>
      </w:r>
    </w:p>
    <w:p w14:paraId="71157836"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 xml:space="preserve">The learning goals: </w:t>
      </w:r>
    </w:p>
    <w:p w14:paraId="5FB19CC9"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The learning activities:</w:t>
      </w:r>
    </w:p>
    <w:p w14:paraId="3BD8BDE3"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Type of assessment:</w:t>
      </w:r>
    </w:p>
    <w:p w14:paraId="04F97267"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ECT’s:</w:t>
      </w:r>
    </w:p>
    <w:p w14:paraId="70A69116" w14:textId="77777777" w:rsidR="00A57422" w:rsidRPr="00DA238B" w:rsidRDefault="00A57422" w:rsidP="00A57422">
      <w:pPr>
        <w:pStyle w:val="ListParagraph"/>
        <w:spacing w:line="360" w:lineRule="auto"/>
        <w:ind w:left="630"/>
        <w:jc w:val="both"/>
        <w:rPr>
          <w:rFonts w:ascii="Times New Roman" w:hAnsi="Times New Roman" w:cs="Times New Roman"/>
          <w:sz w:val="24"/>
          <w:szCs w:val="24"/>
        </w:rPr>
      </w:pPr>
      <w:r w:rsidRPr="00DA238B">
        <w:rPr>
          <w:rFonts w:ascii="Times New Roman" w:hAnsi="Times New Roman" w:cs="Times New Roman"/>
          <w:sz w:val="24"/>
          <w:szCs w:val="24"/>
        </w:rPr>
        <w:t>Type of course: compulsory/ elective</w:t>
      </w:r>
    </w:p>
    <w:p w14:paraId="4118F79F"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p>
    <w:p w14:paraId="75E067B3"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r w:rsidRPr="00DA238B">
        <w:rPr>
          <w:rFonts w:ascii="Times New Roman" w:hAnsi="Times New Roman" w:cs="Times New Roman"/>
          <w:sz w:val="24"/>
          <w:szCs w:val="24"/>
        </w:rPr>
        <w:t xml:space="preserve">     Please, add the same information for other courses.</w:t>
      </w:r>
    </w:p>
    <w:p w14:paraId="3CF72F2B" w14:textId="77777777" w:rsidR="00A57422" w:rsidRPr="00DA238B" w:rsidRDefault="00A57422" w:rsidP="00A57422">
      <w:pPr>
        <w:pStyle w:val="ListParagraph"/>
        <w:spacing w:line="360" w:lineRule="auto"/>
        <w:ind w:left="360"/>
        <w:jc w:val="both"/>
        <w:rPr>
          <w:rFonts w:ascii="Times New Roman" w:hAnsi="Times New Roman" w:cs="Times New Roman"/>
          <w:sz w:val="24"/>
          <w:szCs w:val="24"/>
        </w:rPr>
      </w:pPr>
    </w:p>
    <w:p w14:paraId="71D9693F" w14:textId="77777777" w:rsidR="00A57422" w:rsidRPr="00DA238B" w:rsidRDefault="00A57422" w:rsidP="00A57422">
      <w:pPr>
        <w:pStyle w:val="ListParagraph"/>
        <w:numPr>
          <w:ilvl w:val="0"/>
          <w:numId w:val="24"/>
        </w:numPr>
        <w:spacing w:after="200" w:line="360" w:lineRule="auto"/>
        <w:rPr>
          <w:rFonts w:ascii="Times New Roman" w:hAnsi="Times New Roman" w:cs="Times New Roman"/>
          <w:sz w:val="24"/>
          <w:szCs w:val="24"/>
          <w:u w:val="single"/>
        </w:rPr>
      </w:pPr>
      <w:r w:rsidRPr="00DA238B">
        <w:rPr>
          <w:rFonts w:ascii="Times New Roman" w:hAnsi="Times New Roman" w:cs="Times New Roman"/>
          <w:sz w:val="24"/>
          <w:szCs w:val="24"/>
          <w:u w:val="single"/>
        </w:rPr>
        <w:t>PREPARING FOR DIVERSITY IN PRACTICE</w:t>
      </w:r>
    </w:p>
    <w:p w14:paraId="3CA793EB" w14:textId="77777777" w:rsidR="00A57422" w:rsidRPr="00DA238B" w:rsidRDefault="00A57422" w:rsidP="00A57422">
      <w:pPr>
        <w:pStyle w:val="ListParagraph"/>
        <w:numPr>
          <w:ilvl w:val="0"/>
          <w:numId w:val="27"/>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In what ways is (teaching for) diversity in practice incorporated in the curriculum (e.g. in internships)?</w:t>
      </w:r>
    </w:p>
    <w:p w14:paraId="03E265EE" w14:textId="77777777" w:rsidR="00A57422" w:rsidRPr="00DA238B" w:rsidRDefault="00A57422" w:rsidP="00A57422">
      <w:pPr>
        <w:pStyle w:val="ListParagraph"/>
        <w:spacing w:line="360" w:lineRule="auto"/>
        <w:jc w:val="both"/>
        <w:rPr>
          <w:rFonts w:ascii="Times New Roman" w:hAnsi="Times New Roman" w:cs="Times New Roman"/>
          <w:sz w:val="24"/>
          <w:szCs w:val="24"/>
        </w:rPr>
      </w:pPr>
    </w:p>
    <w:p w14:paraId="1F6D20D9" w14:textId="77777777" w:rsidR="00A57422" w:rsidRPr="00DA238B" w:rsidRDefault="00A57422" w:rsidP="00A57422">
      <w:pPr>
        <w:pStyle w:val="ListParagraph"/>
        <w:numPr>
          <w:ilvl w:val="0"/>
          <w:numId w:val="24"/>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t>EFFECTIVENESS OF THE TEACHER TRAINING PROGRAMME</w:t>
      </w:r>
    </w:p>
    <w:p w14:paraId="3891DFF4" w14:textId="77777777" w:rsidR="00A57422" w:rsidRPr="00DA238B" w:rsidRDefault="00A57422" w:rsidP="00A57422">
      <w:pPr>
        <w:pStyle w:val="ListParagraph"/>
        <w:numPr>
          <w:ilvl w:val="0"/>
          <w:numId w:val="26"/>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Is there a system in place that evaluates the effectiveness of the teacher training programme in some way (for example by keeping in touch with alumni)? If so, please describe this system.</w:t>
      </w:r>
    </w:p>
    <w:p w14:paraId="4F49532E" w14:textId="77777777" w:rsidR="00A57422" w:rsidRPr="00DA238B" w:rsidRDefault="00A57422" w:rsidP="00A57422">
      <w:pPr>
        <w:pStyle w:val="ListParagraph"/>
        <w:spacing w:line="360" w:lineRule="auto"/>
        <w:jc w:val="both"/>
        <w:rPr>
          <w:rFonts w:ascii="Times New Roman" w:hAnsi="Times New Roman" w:cs="Times New Roman"/>
          <w:sz w:val="24"/>
          <w:szCs w:val="24"/>
        </w:rPr>
      </w:pPr>
    </w:p>
    <w:p w14:paraId="4B08E6C0" w14:textId="77777777" w:rsidR="00A57422" w:rsidRPr="00DA238B" w:rsidRDefault="00A57422" w:rsidP="00A57422">
      <w:pPr>
        <w:pStyle w:val="ListParagraph"/>
        <w:numPr>
          <w:ilvl w:val="0"/>
          <w:numId w:val="25"/>
        </w:numPr>
        <w:spacing w:after="200" w:line="360" w:lineRule="auto"/>
        <w:jc w:val="both"/>
        <w:rPr>
          <w:rFonts w:ascii="Times New Roman" w:hAnsi="Times New Roman" w:cs="Times New Roman"/>
          <w:sz w:val="24"/>
          <w:szCs w:val="24"/>
          <w:u w:val="single"/>
        </w:rPr>
      </w:pPr>
      <w:r w:rsidRPr="00DA238B">
        <w:rPr>
          <w:rFonts w:ascii="Times New Roman" w:hAnsi="Times New Roman" w:cs="Times New Roman"/>
          <w:sz w:val="24"/>
          <w:szCs w:val="24"/>
          <w:u w:val="single"/>
        </w:rPr>
        <w:t>INSERVICE TRAINING</w:t>
      </w:r>
    </w:p>
    <w:p w14:paraId="2F8921D4" w14:textId="77777777" w:rsidR="00A57422" w:rsidRPr="00DA238B" w:rsidRDefault="00A57422" w:rsidP="00A57422">
      <w:pPr>
        <w:spacing w:line="360" w:lineRule="auto"/>
        <w:contextualSpacing/>
        <w:jc w:val="both"/>
        <w:rPr>
          <w:rFonts w:ascii="Times New Roman" w:hAnsi="Times New Roman" w:cs="Times New Roman"/>
          <w:i/>
          <w:sz w:val="24"/>
          <w:szCs w:val="24"/>
        </w:rPr>
      </w:pPr>
      <w:r w:rsidRPr="00DA238B">
        <w:rPr>
          <w:rFonts w:ascii="Times New Roman" w:hAnsi="Times New Roman" w:cs="Times New Roman"/>
          <w:i/>
          <w:sz w:val="24"/>
          <w:szCs w:val="24"/>
        </w:rPr>
        <w:t xml:space="preserve">Note. Please consider and decide for yourself the best way: Perhaps the interviewee at the teacher training institute can answer this question, but perhaps you need a different informant. </w:t>
      </w:r>
    </w:p>
    <w:p w14:paraId="3AE37FD5" w14:textId="77777777" w:rsidR="00A57422" w:rsidRPr="00DA238B" w:rsidRDefault="00A57422" w:rsidP="00A57422">
      <w:pPr>
        <w:pStyle w:val="ListParagraph"/>
        <w:numPr>
          <w:ilvl w:val="0"/>
          <w:numId w:val="22"/>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Can you give us two examples of in-service training modules for diversity?</w:t>
      </w:r>
    </w:p>
    <w:p w14:paraId="44ABE299" w14:textId="77777777" w:rsidR="00A57422" w:rsidRPr="00DA238B" w:rsidRDefault="00A57422" w:rsidP="00A57422">
      <w:pPr>
        <w:pStyle w:val="ListParagraph"/>
        <w:spacing w:line="360" w:lineRule="auto"/>
        <w:jc w:val="both"/>
        <w:rPr>
          <w:rFonts w:ascii="Times New Roman" w:hAnsi="Times New Roman" w:cs="Times New Roman"/>
          <w:sz w:val="24"/>
          <w:szCs w:val="24"/>
        </w:rPr>
      </w:pPr>
    </w:p>
    <w:p w14:paraId="1120E7B8" w14:textId="77777777" w:rsidR="00A57422" w:rsidRPr="00DA238B" w:rsidRDefault="00A57422" w:rsidP="00A57422">
      <w:pPr>
        <w:pStyle w:val="ListParagraph"/>
        <w:numPr>
          <w:ilvl w:val="0"/>
          <w:numId w:val="22"/>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Briefly describe these examples:</w:t>
      </w:r>
    </w:p>
    <w:p w14:paraId="3666330B" w14:textId="77777777" w:rsidR="00A57422" w:rsidRPr="00DA238B" w:rsidRDefault="00A57422" w:rsidP="00A57422">
      <w:pPr>
        <w:pStyle w:val="ListParagraph"/>
        <w:rPr>
          <w:rFonts w:ascii="Times New Roman" w:hAnsi="Times New Roman" w:cs="Times New Roman"/>
          <w:sz w:val="24"/>
          <w:szCs w:val="24"/>
        </w:rPr>
      </w:pPr>
    </w:p>
    <w:p w14:paraId="09C1057D" w14:textId="77777777" w:rsidR="00A57422" w:rsidRPr="00DA238B" w:rsidRDefault="00A57422" w:rsidP="00A57422">
      <w:pPr>
        <w:pStyle w:val="ListParagraph"/>
        <w:numPr>
          <w:ilvl w:val="0"/>
          <w:numId w:val="23"/>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Type of organization offering this training</w:t>
      </w:r>
    </w:p>
    <w:p w14:paraId="4CFC53BE" w14:textId="77777777" w:rsidR="00A57422" w:rsidRPr="00DA238B" w:rsidRDefault="00A57422" w:rsidP="00A57422">
      <w:pPr>
        <w:pStyle w:val="ListParagraph"/>
        <w:numPr>
          <w:ilvl w:val="0"/>
          <w:numId w:val="23"/>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Learning goals</w:t>
      </w:r>
    </w:p>
    <w:p w14:paraId="072576DE" w14:textId="77777777" w:rsidR="00A57422" w:rsidRPr="00DA238B" w:rsidRDefault="00A57422" w:rsidP="00A57422">
      <w:pPr>
        <w:pStyle w:val="ListParagraph"/>
        <w:numPr>
          <w:ilvl w:val="0"/>
          <w:numId w:val="23"/>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Learning activities</w:t>
      </w:r>
    </w:p>
    <w:p w14:paraId="434DEA21" w14:textId="77777777" w:rsidR="00A57422" w:rsidRPr="00DA238B" w:rsidRDefault="00A57422" w:rsidP="00A57422">
      <w:pPr>
        <w:pStyle w:val="ListParagraph"/>
        <w:numPr>
          <w:ilvl w:val="0"/>
          <w:numId w:val="23"/>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Length of the modules (in number of days)</w:t>
      </w:r>
    </w:p>
    <w:p w14:paraId="1F1BD8C5" w14:textId="77777777" w:rsidR="00A57422" w:rsidRPr="00DA238B" w:rsidRDefault="00A57422" w:rsidP="00A57422">
      <w:pPr>
        <w:pStyle w:val="ListParagraph"/>
        <w:numPr>
          <w:ilvl w:val="0"/>
          <w:numId w:val="23"/>
        </w:numPr>
        <w:spacing w:after="200" w:line="360" w:lineRule="auto"/>
        <w:jc w:val="both"/>
        <w:rPr>
          <w:rFonts w:ascii="Times New Roman" w:hAnsi="Times New Roman" w:cs="Times New Roman"/>
          <w:sz w:val="24"/>
          <w:szCs w:val="24"/>
        </w:rPr>
      </w:pPr>
      <w:r w:rsidRPr="00DA238B">
        <w:rPr>
          <w:rFonts w:ascii="Times New Roman" w:hAnsi="Times New Roman" w:cs="Times New Roman"/>
          <w:sz w:val="24"/>
          <w:szCs w:val="24"/>
        </w:rPr>
        <w:t xml:space="preserve">Which areas of expertise apply to these examples? </w:t>
      </w:r>
    </w:p>
    <w:p w14:paraId="0A57BCCF" w14:textId="77777777" w:rsidR="00A57422" w:rsidRPr="00DA238B" w:rsidRDefault="00A57422" w:rsidP="00A57422">
      <w:pPr>
        <w:spacing w:line="360" w:lineRule="auto"/>
        <w:ind w:left="1530"/>
        <w:contextualSpacing/>
        <w:jc w:val="both"/>
        <w:rPr>
          <w:rFonts w:ascii="Times New Roman" w:hAnsi="Times New Roman" w:cs="Times New Roman"/>
          <w:sz w:val="24"/>
          <w:szCs w:val="24"/>
        </w:rPr>
      </w:pPr>
      <w:r w:rsidRPr="00DA238B">
        <w:rPr>
          <w:sz w:val="24"/>
          <w:szCs w:val="24"/>
        </w:rPr>
        <w:t xml:space="preserve">        </w:t>
      </w:r>
      <w:r w:rsidRPr="00DA238B">
        <w:rPr>
          <w:sz w:val="24"/>
          <w:szCs w:val="24"/>
        </w:rPr>
        <w:sym w:font="Wingdings" w:char="F0A8"/>
      </w:r>
      <w:r w:rsidRPr="00DA238B">
        <w:rPr>
          <w:sz w:val="24"/>
          <w:szCs w:val="24"/>
        </w:rPr>
        <w:t xml:space="preserve">  </w:t>
      </w:r>
      <w:r w:rsidRPr="00DA238B">
        <w:rPr>
          <w:rFonts w:ascii="Times New Roman" w:hAnsi="Times New Roman" w:cs="Times New Roman"/>
          <w:sz w:val="24"/>
          <w:szCs w:val="24"/>
        </w:rPr>
        <w:t>Language Development</w:t>
      </w:r>
    </w:p>
    <w:p w14:paraId="62F3105D" w14:textId="77777777" w:rsidR="00A57422" w:rsidRPr="00DA238B" w:rsidRDefault="00A57422" w:rsidP="00A57422">
      <w:pPr>
        <w:spacing w:line="360" w:lineRule="auto"/>
        <w:ind w:left="1530"/>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       </w:t>
      </w:r>
      <w:r w:rsidRPr="00DA238B">
        <w:rPr>
          <w:rFonts w:ascii="Times New Roman" w:hAnsi="Times New Roman" w:cs="Times New Roman"/>
          <w:sz w:val="24"/>
          <w:szCs w:val="24"/>
        </w:rPr>
        <w:sym w:font="Wingdings" w:char="F0A8"/>
      </w:r>
      <w:r w:rsidRPr="00DA238B">
        <w:rPr>
          <w:rFonts w:ascii="Times New Roman" w:hAnsi="Times New Roman" w:cs="Times New Roman"/>
          <w:sz w:val="24"/>
          <w:szCs w:val="24"/>
        </w:rPr>
        <w:t xml:space="preserve">  Didactics/Pedagogy</w:t>
      </w:r>
    </w:p>
    <w:p w14:paraId="21C79E59" w14:textId="77777777" w:rsidR="00A57422" w:rsidRPr="00DA238B" w:rsidRDefault="00A57422" w:rsidP="00A57422">
      <w:pPr>
        <w:spacing w:line="360" w:lineRule="auto"/>
        <w:ind w:left="1530"/>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       </w:t>
      </w:r>
      <w:r w:rsidRPr="00DA238B">
        <w:rPr>
          <w:rFonts w:ascii="Times New Roman" w:hAnsi="Times New Roman" w:cs="Times New Roman"/>
          <w:sz w:val="24"/>
          <w:szCs w:val="24"/>
        </w:rPr>
        <w:sym w:font="Wingdings" w:char="F0A8"/>
      </w:r>
      <w:r w:rsidRPr="00DA238B">
        <w:rPr>
          <w:rFonts w:ascii="Times New Roman" w:hAnsi="Times New Roman" w:cs="Times New Roman"/>
          <w:sz w:val="24"/>
          <w:szCs w:val="24"/>
        </w:rPr>
        <w:t xml:space="preserve">  Social Interaction and Identity Development</w:t>
      </w:r>
    </w:p>
    <w:p w14:paraId="021278A7" w14:textId="77777777" w:rsidR="00A57422" w:rsidRPr="00DA238B" w:rsidRDefault="00A57422" w:rsidP="00A57422">
      <w:pPr>
        <w:spacing w:line="360" w:lineRule="auto"/>
        <w:ind w:left="1530"/>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       </w:t>
      </w:r>
      <w:r w:rsidRPr="00DA238B">
        <w:rPr>
          <w:rFonts w:ascii="Times New Roman" w:hAnsi="Times New Roman" w:cs="Times New Roman"/>
          <w:sz w:val="24"/>
          <w:szCs w:val="24"/>
        </w:rPr>
        <w:sym w:font="Wingdings" w:char="F0A8"/>
      </w:r>
      <w:r w:rsidRPr="00DA238B">
        <w:rPr>
          <w:rFonts w:ascii="Times New Roman" w:hAnsi="Times New Roman" w:cs="Times New Roman"/>
          <w:sz w:val="24"/>
          <w:szCs w:val="24"/>
        </w:rPr>
        <w:t xml:space="preserve">  Parental Involvement</w:t>
      </w:r>
    </w:p>
    <w:p w14:paraId="19AB5A9D" w14:textId="77777777" w:rsidR="00A57422" w:rsidRPr="00DA238B" w:rsidRDefault="00A57422" w:rsidP="00A57422">
      <w:pPr>
        <w:spacing w:line="360" w:lineRule="auto"/>
        <w:ind w:left="1530"/>
        <w:contextualSpacing/>
        <w:jc w:val="both"/>
        <w:rPr>
          <w:rFonts w:ascii="Times New Roman" w:hAnsi="Times New Roman" w:cs="Times New Roman"/>
          <w:sz w:val="24"/>
          <w:szCs w:val="24"/>
        </w:rPr>
      </w:pPr>
      <w:r w:rsidRPr="00DA238B">
        <w:rPr>
          <w:rFonts w:ascii="Times New Roman" w:hAnsi="Times New Roman" w:cs="Times New Roman"/>
          <w:sz w:val="24"/>
          <w:szCs w:val="24"/>
        </w:rPr>
        <w:t xml:space="preserve">       </w:t>
      </w:r>
      <w:r w:rsidRPr="00DA238B">
        <w:rPr>
          <w:rFonts w:ascii="Times New Roman" w:hAnsi="Times New Roman" w:cs="Times New Roman"/>
          <w:sz w:val="24"/>
          <w:szCs w:val="24"/>
        </w:rPr>
        <w:sym w:font="Wingdings" w:char="F0A8"/>
      </w:r>
      <w:r w:rsidRPr="00DA238B">
        <w:rPr>
          <w:rFonts w:ascii="Times New Roman" w:hAnsi="Times New Roman" w:cs="Times New Roman"/>
          <w:sz w:val="24"/>
          <w:szCs w:val="24"/>
        </w:rPr>
        <w:t xml:space="preserve">  Community – School relationships</w:t>
      </w:r>
    </w:p>
    <w:p w14:paraId="5DBFF880" w14:textId="77777777" w:rsidR="00A57422" w:rsidRPr="00DA238B" w:rsidRDefault="00A57422" w:rsidP="00A57422">
      <w:pPr>
        <w:spacing w:line="360" w:lineRule="auto"/>
        <w:ind w:left="1530"/>
        <w:contextualSpacing/>
        <w:jc w:val="both"/>
        <w:rPr>
          <w:rFonts w:ascii="Times New Roman" w:hAnsi="Times New Roman" w:cs="Times New Roman"/>
          <w:sz w:val="24"/>
          <w:szCs w:val="24"/>
        </w:rPr>
      </w:pPr>
      <w:r w:rsidRPr="00DA238B">
        <w:rPr>
          <w:rFonts w:ascii="Times New Roman" w:hAnsi="Times New Roman" w:cs="Times New Roman"/>
          <w:sz w:val="24"/>
          <w:szCs w:val="24"/>
        </w:rPr>
        <w:lastRenderedPageBreak/>
        <w:t xml:space="preserve">       </w:t>
      </w:r>
      <w:r w:rsidRPr="00DA238B">
        <w:rPr>
          <w:rFonts w:ascii="Times New Roman" w:hAnsi="Times New Roman" w:cs="Times New Roman"/>
          <w:sz w:val="24"/>
          <w:szCs w:val="24"/>
        </w:rPr>
        <w:sym w:font="Wingdings" w:char="F0A8"/>
      </w:r>
      <w:r w:rsidRPr="00DA238B">
        <w:rPr>
          <w:rFonts w:ascii="Times New Roman" w:hAnsi="Times New Roman" w:cs="Times New Roman"/>
          <w:sz w:val="24"/>
          <w:szCs w:val="24"/>
        </w:rPr>
        <w:t xml:space="preserve">  Other: ………………</w:t>
      </w:r>
    </w:p>
    <w:p w14:paraId="28AD3193" w14:textId="77777777" w:rsidR="00526B67" w:rsidRPr="0027335D" w:rsidRDefault="00526B67">
      <w:pPr>
        <w:rPr>
          <w:rFonts w:ascii="Times New Roman" w:hAnsi="Times New Roman" w:cs="Times New Roman"/>
          <w:sz w:val="24"/>
          <w:szCs w:val="24"/>
        </w:rPr>
      </w:pPr>
    </w:p>
    <w:sectPr w:rsidR="00526B67" w:rsidRPr="0027335D" w:rsidSect="00404E2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C78A" w14:textId="77777777" w:rsidR="007F52FA" w:rsidRDefault="007F52FA" w:rsidP="00404E27">
      <w:pPr>
        <w:spacing w:after="0" w:line="240" w:lineRule="auto"/>
      </w:pPr>
      <w:r>
        <w:separator/>
      </w:r>
    </w:p>
  </w:endnote>
  <w:endnote w:type="continuationSeparator" w:id="0">
    <w:p w14:paraId="3202FA36" w14:textId="77777777" w:rsidR="007F52FA" w:rsidRDefault="007F52FA" w:rsidP="0040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00976"/>
      <w:docPartObj>
        <w:docPartGallery w:val="Page Numbers (Bottom of Page)"/>
        <w:docPartUnique/>
      </w:docPartObj>
    </w:sdtPr>
    <w:sdtEndPr>
      <w:rPr>
        <w:noProof/>
      </w:rPr>
    </w:sdtEndPr>
    <w:sdtContent>
      <w:p w14:paraId="5E475DC1" w14:textId="77777777" w:rsidR="007F52FA" w:rsidRDefault="007F52FA">
        <w:pPr>
          <w:pStyle w:val="Footer"/>
          <w:jc w:val="center"/>
        </w:pPr>
        <w:r>
          <w:fldChar w:fldCharType="begin"/>
        </w:r>
        <w:r>
          <w:instrText xml:space="preserve"> PAGE   \* MERGEFORMAT </w:instrText>
        </w:r>
        <w:r>
          <w:fldChar w:fldCharType="separate"/>
        </w:r>
        <w:r w:rsidR="003A0CC1">
          <w:rPr>
            <w:noProof/>
          </w:rPr>
          <w:t>2</w:t>
        </w:r>
        <w:r>
          <w:fldChar w:fldCharType="end"/>
        </w:r>
      </w:p>
    </w:sdtContent>
  </w:sdt>
  <w:p w14:paraId="72E49817" w14:textId="77777777" w:rsidR="007F52FA" w:rsidRDefault="007F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4047" w14:textId="77777777" w:rsidR="007F52FA" w:rsidRDefault="007F52FA" w:rsidP="00404E27">
      <w:pPr>
        <w:spacing w:after="0" w:line="240" w:lineRule="auto"/>
      </w:pPr>
      <w:r>
        <w:separator/>
      </w:r>
    </w:p>
  </w:footnote>
  <w:footnote w:type="continuationSeparator" w:id="0">
    <w:p w14:paraId="2A9E6538" w14:textId="77777777" w:rsidR="007F52FA" w:rsidRDefault="007F52FA" w:rsidP="00404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C668" w14:textId="77777777" w:rsidR="00BF3FD3" w:rsidRDefault="00BF3FD3" w:rsidP="00BF3FD3">
    <w:pPr>
      <w:pStyle w:val="Header"/>
    </w:pPr>
    <w:r w:rsidRPr="00D140F4">
      <w:rPr>
        <w:b/>
        <w:noProof/>
        <w:lang w:val="en-GB" w:eastAsia="en-GB"/>
      </w:rPr>
      <mc:AlternateContent>
        <mc:Choice Requires="wps">
          <w:drawing>
            <wp:anchor distT="45720" distB="45720" distL="114300" distR="114300" simplePos="0" relativeHeight="251659264" behindDoc="0" locked="0" layoutInCell="1" allowOverlap="1" wp14:anchorId="133DA278" wp14:editId="74FAF210">
              <wp:simplePos x="0" y="0"/>
              <wp:positionH relativeFrom="column">
                <wp:posOffset>1143000</wp:posOffset>
              </wp:positionH>
              <wp:positionV relativeFrom="paragraph">
                <wp:posOffset>114300</wp:posOffset>
              </wp:positionV>
              <wp:extent cx="2238375" cy="342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2900"/>
                      </a:xfrm>
                      <a:prstGeom prst="rect">
                        <a:avLst/>
                      </a:prstGeom>
                      <a:solidFill>
                        <a:srgbClr val="FFFFFF"/>
                      </a:solidFill>
                      <a:ln w="9525">
                        <a:noFill/>
                        <a:miter lim="800000"/>
                        <a:headEnd/>
                        <a:tailEnd/>
                      </a:ln>
                    </wps:spPr>
                    <wps:txbx>
                      <w:txbxContent>
                        <w:p w14:paraId="68E78D62" w14:textId="77777777" w:rsidR="00BF3FD3" w:rsidRPr="00D140F4" w:rsidRDefault="00BF3FD3" w:rsidP="00BF3FD3">
                          <w:pPr>
                            <w:rPr>
                              <w:lang w:val="en-GB"/>
                            </w:rPr>
                          </w:pPr>
                          <w:r>
                            <w:t>Professional capacity on 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DA278" id="_x0000_t202" coordsize="21600,21600" o:spt="202" path="m,l,21600r21600,l21600,xe">
              <v:stroke joinstyle="miter"/>
              <v:path gradientshapeok="t" o:connecttype="rect"/>
            </v:shapetype>
            <v:shape id="_x0000_s1027" type="#_x0000_t202" style="position:absolute;margin-left:90pt;margin-top:9pt;width:176.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" stroked="f">
              <v:textbox>
                <w:txbxContent>
                  <w:p w14:paraId="68E78D62" w14:textId="77777777" w:rsidR="00BF3FD3" w:rsidRPr="00D140F4" w:rsidRDefault="00BF3FD3" w:rsidP="00BF3FD3">
                    <w:pPr>
                      <w:rPr>
                        <w:lang w:val="en-GB"/>
                      </w:rPr>
                    </w:pPr>
                    <w:r>
                      <w:t>Professional capacity on diversity</w:t>
                    </w:r>
                  </w:p>
                </w:txbxContent>
              </v:textbox>
              <w10:wrap type="square"/>
            </v:shape>
          </w:pict>
        </mc:Fallback>
      </mc:AlternateContent>
    </w:r>
    <w:r>
      <w:rPr>
        <w:noProof/>
        <w:lang w:val="en-GB" w:eastAsia="en-GB"/>
      </w:rPr>
      <w:drawing>
        <wp:inline distT="0" distB="0" distL="0" distR="0" wp14:anchorId="4FDFEBCE" wp14:editId="32FC5CBE">
          <wp:extent cx="967957" cy="651510"/>
          <wp:effectExtent l="0" t="0" r="3810" b="0"/>
          <wp:docPr id="2" name="Afbeelding 2" descr="C:\Users\gebruiker\AppData\Local\Microsoft\Windows\Temporary Internet Files\Content.Outlook\4JLWYT03\Sirius - NA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4JLWYT03\Sirius - NA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703" cy="655378"/>
                  </a:xfrm>
                  <a:prstGeom prst="rect">
                    <a:avLst/>
                  </a:prstGeom>
                  <a:noFill/>
                  <a:ln>
                    <a:noFill/>
                  </a:ln>
                </pic:spPr>
              </pic:pic>
            </a:graphicData>
          </a:graphic>
        </wp:inline>
      </w:drawing>
    </w:r>
    <w:r w:rsidRPr="00D140F4">
      <w:rPr>
        <w:b/>
        <w:noProof/>
        <w:lang w:val="en-GB" w:eastAsia="en-GB"/>
      </w:rPr>
      <w:drawing>
        <wp:anchor distT="0" distB="0" distL="114300" distR="114300" simplePos="0" relativeHeight="251660288" behindDoc="0" locked="0" layoutInCell="1" allowOverlap="1" wp14:anchorId="64B2E3DA" wp14:editId="14FB2C2D">
          <wp:simplePos x="0" y="0"/>
          <wp:positionH relativeFrom="column">
            <wp:posOffset>3505200</wp:posOffset>
          </wp:positionH>
          <wp:positionV relativeFrom="paragraph">
            <wp:posOffset>390525</wp:posOffset>
          </wp:positionV>
          <wp:extent cx="1590675" cy="454025"/>
          <wp:effectExtent l="0" t="0" r="9525" b="3175"/>
          <wp:wrapSquare wrapText="bothSides"/>
          <wp:docPr id="3" name="Afbeelding 3" descr="C:\Users\gebruiker\AppData\Local\Microsoft\Windows\Temporary Internet Files\Content.Outlook\4JLWYT03\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Temporary Internet Files\Content.Outlook\4JLWYT03\eu_flag_co_funded_pos_-rgb-_rig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454025"/>
                  </a:xfrm>
                  <a:prstGeom prst="rect">
                    <a:avLst/>
                  </a:prstGeom>
                  <a:noFill/>
                  <a:ln>
                    <a:noFill/>
                  </a:ln>
                </pic:spPr>
              </pic:pic>
            </a:graphicData>
          </a:graphic>
        </wp:anchor>
      </w:drawing>
    </w:r>
  </w:p>
  <w:p w14:paraId="10B04A91" w14:textId="28AA64AE" w:rsidR="00BF3FD3" w:rsidRDefault="00BF3FD3">
    <w:pPr>
      <w:pStyle w:val="Header"/>
    </w:pPr>
  </w:p>
  <w:p w14:paraId="61DED4CA" w14:textId="77777777" w:rsidR="00BF3FD3" w:rsidRDefault="00BF3FD3">
    <w:pPr>
      <w:pStyle w:val="Header"/>
    </w:pPr>
  </w:p>
  <w:p w14:paraId="29F2F5D2" w14:textId="77777777" w:rsidR="00BF3FD3" w:rsidRDefault="00BF3FD3">
    <w:pPr>
      <w:pStyle w:val="Header"/>
    </w:pPr>
  </w:p>
  <w:p w14:paraId="68CD499C" w14:textId="77777777" w:rsidR="00BF3FD3" w:rsidRDefault="00BF3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C0A"/>
    <w:multiLevelType w:val="hybridMultilevel"/>
    <w:tmpl w:val="178CBC5A"/>
    <w:lvl w:ilvl="0" w:tplc="D49E73C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1D67765"/>
    <w:multiLevelType w:val="hybridMultilevel"/>
    <w:tmpl w:val="39141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A37E52"/>
    <w:multiLevelType w:val="multilevel"/>
    <w:tmpl w:val="C57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75143"/>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C40FD"/>
    <w:multiLevelType w:val="hybridMultilevel"/>
    <w:tmpl w:val="E0DE6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492931"/>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721E7"/>
    <w:multiLevelType w:val="hybridMultilevel"/>
    <w:tmpl w:val="38381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538A2"/>
    <w:multiLevelType w:val="hybridMultilevel"/>
    <w:tmpl w:val="0402FD72"/>
    <w:lvl w:ilvl="0" w:tplc="4A227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A7A5C"/>
    <w:multiLevelType w:val="hybridMultilevel"/>
    <w:tmpl w:val="F57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A6E12"/>
    <w:multiLevelType w:val="hybridMultilevel"/>
    <w:tmpl w:val="E7AC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355F8"/>
    <w:multiLevelType w:val="hybridMultilevel"/>
    <w:tmpl w:val="9762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8F74AC"/>
    <w:multiLevelType w:val="hybridMultilevel"/>
    <w:tmpl w:val="C55A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4480B"/>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62BB9"/>
    <w:multiLevelType w:val="hybridMultilevel"/>
    <w:tmpl w:val="0638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11731"/>
    <w:multiLevelType w:val="hybridMultilevel"/>
    <w:tmpl w:val="454A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C2EFD"/>
    <w:multiLevelType w:val="hybridMultilevel"/>
    <w:tmpl w:val="9D60D16E"/>
    <w:lvl w:ilvl="0" w:tplc="0409000D">
      <w:start w:val="1"/>
      <w:numFmt w:val="bullet"/>
      <w:lvlText w:val=""/>
      <w:lvlJc w:val="left"/>
      <w:pPr>
        <w:ind w:left="720" w:hanging="360"/>
      </w:pPr>
      <w:rPr>
        <w:rFonts w:ascii="Wingdings" w:hAnsi="Wingdings" w:hint="default"/>
      </w:rPr>
    </w:lvl>
    <w:lvl w:ilvl="1" w:tplc="0D7C9B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44D97"/>
    <w:multiLevelType w:val="hybridMultilevel"/>
    <w:tmpl w:val="B450E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32748D6"/>
    <w:multiLevelType w:val="hybridMultilevel"/>
    <w:tmpl w:val="FD2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F5558"/>
    <w:multiLevelType w:val="hybridMultilevel"/>
    <w:tmpl w:val="AFDC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957AD"/>
    <w:multiLevelType w:val="hybridMultilevel"/>
    <w:tmpl w:val="ED0459AA"/>
    <w:lvl w:ilvl="0" w:tplc="0409000F">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169577C"/>
    <w:multiLevelType w:val="hybridMultilevel"/>
    <w:tmpl w:val="3654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90159"/>
    <w:multiLevelType w:val="hybridMultilevel"/>
    <w:tmpl w:val="67BAB740"/>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6AA87F0A"/>
    <w:multiLevelType w:val="multilevel"/>
    <w:tmpl w:val="C57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852A0"/>
    <w:multiLevelType w:val="hybridMultilevel"/>
    <w:tmpl w:val="38381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E585F"/>
    <w:multiLevelType w:val="hybridMultilevel"/>
    <w:tmpl w:val="043A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57988"/>
    <w:multiLevelType w:val="hybridMultilevel"/>
    <w:tmpl w:val="36EC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4738FC"/>
    <w:multiLevelType w:val="hybridMultilevel"/>
    <w:tmpl w:val="ED0459AA"/>
    <w:lvl w:ilvl="0" w:tplc="0409000F">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B497176"/>
    <w:multiLevelType w:val="hybridMultilevel"/>
    <w:tmpl w:val="2F2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86D2D"/>
    <w:multiLevelType w:val="hybridMultilevel"/>
    <w:tmpl w:val="67B87CB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15:restartNumberingAfterBreak="0">
    <w:nsid w:val="7F280179"/>
    <w:multiLevelType w:val="hybridMultilevel"/>
    <w:tmpl w:val="6F5CAF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3A1D15"/>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23"/>
  </w:num>
  <w:num w:numId="5">
    <w:abstractNumId w:val="14"/>
  </w:num>
  <w:num w:numId="6">
    <w:abstractNumId w:val="15"/>
  </w:num>
  <w:num w:numId="7">
    <w:abstractNumId w:val="2"/>
  </w:num>
  <w:num w:numId="8">
    <w:abstractNumId w:val="22"/>
  </w:num>
  <w:num w:numId="9">
    <w:abstractNumId w:val="16"/>
  </w:num>
  <w:num w:numId="10">
    <w:abstractNumId w:val="27"/>
  </w:num>
  <w:num w:numId="11">
    <w:abstractNumId w:val="28"/>
  </w:num>
  <w:num w:numId="12">
    <w:abstractNumId w:val="13"/>
  </w:num>
  <w:num w:numId="13">
    <w:abstractNumId w:val="21"/>
  </w:num>
  <w:num w:numId="14">
    <w:abstractNumId w:val="8"/>
  </w:num>
  <w:num w:numId="15">
    <w:abstractNumId w:val="5"/>
  </w:num>
  <w:num w:numId="16">
    <w:abstractNumId w:val="3"/>
  </w:num>
  <w:num w:numId="17">
    <w:abstractNumId w:val="1"/>
  </w:num>
  <w:num w:numId="18">
    <w:abstractNumId w:val="30"/>
  </w:num>
  <w:num w:numId="19">
    <w:abstractNumId w:val="12"/>
  </w:num>
  <w:num w:numId="20">
    <w:abstractNumId w:val="19"/>
  </w:num>
  <w:num w:numId="21">
    <w:abstractNumId w:val="26"/>
  </w:num>
  <w:num w:numId="22">
    <w:abstractNumId w:val="24"/>
  </w:num>
  <w:num w:numId="23">
    <w:abstractNumId w:val="25"/>
  </w:num>
  <w:num w:numId="24">
    <w:abstractNumId w:val="29"/>
  </w:num>
  <w:num w:numId="25">
    <w:abstractNumId w:val="7"/>
  </w:num>
  <w:num w:numId="26">
    <w:abstractNumId w:val="18"/>
  </w:num>
  <w:num w:numId="27">
    <w:abstractNumId w:val="20"/>
  </w:num>
  <w:num w:numId="28">
    <w:abstractNumId w:val="17"/>
  </w:num>
  <w:num w:numId="29">
    <w:abstractNumId w:val="4"/>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70"/>
    <w:rsid w:val="00012E41"/>
    <w:rsid w:val="00013DA6"/>
    <w:rsid w:val="00016326"/>
    <w:rsid w:val="000362D5"/>
    <w:rsid w:val="00064B04"/>
    <w:rsid w:val="00071D9F"/>
    <w:rsid w:val="0009132C"/>
    <w:rsid w:val="00097351"/>
    <w:rsid w:val="000B00CF"/>
    <w:rsid w:val="000C581F"/>
    <w:rsid w:val="00133260"/>
    <w:rsid w:val="00166BF0"/>
    <w:rsid w:val="00187609"/>
    <w:rsid w:val="001877CE"/>
    <w:rsid w:val="001A2E70"/>
    <w:rsid w:val="001B6714"/>
    <w:rsid w:val="001E1149"/>
    <w:rsid w:val="001E475B"/>
    <w:rsid w:val="00232027"/>
    <w:rsid w:val="00235919"/>
    <w:rsid w:val="002361EA"/>
    <w:rsid w:val="00244150"/>
    <w:rsid w:val="00261BBF"/>
    <w:rsid w:val="0027335D"/>
    <w:rsid w:val="0028315F"/>
    <w:rsid w:val="002C5351"/>
    <w:rsid w:val="002D54C2"/>
    <w:rsid w:val="002D58E8"/>
    <w:rsid w:val="00300C0B"/>
    <w:rsid w:val="00300CB6"/>
    <w:rsid w:val="0030323E"/>
    <w:rsid w:val="0031654C"/>
    <w:rsid w:val="00331789"/>
    <w:rsid w:val="00343A1B"/>
    <w:rsid w:val="00343A96"/>
    <w:rsid w:val="00344D83"/>
    <w:rsid w:val="00372C6E"/>
    <w:rsid w:val="003A0CC1"/>
    <w:rsid w:val="003A3412"/>
    <w:rsid w:val="003E7C79"/>
    <w:rsid w:val="003F46A3"/>
    <w:rsid w:val="00404E27"/>
    <w:rsid w:val="00405FFD"/>
    <w:rsid w:val="0041780E"/>
    <w:rsid w:val="00431B34"/>
    <w:rsid w:val="00453B81"/>
    <w:rsid w:val="00457C78"/>
    <w:rsid w:val="00464624"/>
    <w:rsid w:val="00470AED"/>
    <w:rsid w:val="00485526"/>
    <w:rsid w:val="004B6D2E"/>
    <w:rsid w:val="004C3A1D"/>
    <w:rsid w:val="004D5679"/>
    <w:rsid w:val="004D6AEF"/>
    <w:rsid w:val="004E206E"/>
    <w:rsid w:val="00511B23"/>
    <w:rsid w:val="0051498B"/>
    <w:rsid w:val="00526B67"/>
    <w:rsid w:val="00554551"/>
    <w:rsid w:val="005A4B7D"/>
    <w:rsid w:val="005B3C81"/>
    <w:rsid w:val="005C4548"/>
    <w:rsid w:val="005E0EE2"/>
    <w:rsid w:val="006567D7"/>
    <w:rsid w:val="00673AB1"/>
    <w:rsid w:val="006979A7"/>
    <w:rsid w:val="006D0283"/>
    <w:rsid w:val="006E0DEE"/>
    <w:rsid w:val="006E79B6"/>
    <w:rsid w:val="007048A1"/>
    <w:rsid w:val="00732399"/>
    <w:rsid w:val="00743104"/>
    <w:rsid w:val="007658A0"/>
    <w:rsid w:val="00765ECF"/>
    <w:rsid w:val="00793C66"/>
    <w:rsid w:val="007A39A7"/>
    <w:rsid w:val="007C7987"/>
    <w:rsid w:val="007F52FA"/>
    <w:rsid w:val="00802E27"/>
    <w:rsid w:val="00822A1E"/>
    <w:rsid w:val="00837D3C"/>
    <w:rsid w:val="00847E6E"/>
    <w:rsid w:val="00854E2D"/>
    <w:rsid w:val="00861DEB"/>
    <w:rsid w:val="0087210A"/>
    <w:rsid w:val="0087394E"/>
    <w:rsid w:val="00875440"/>
    <w:rsid w:val="00875482"/>
    <w:rsid w:val="00881C38"/>
    <w:rsid w:val="0088742E"/>
    <w:rsid w:val="008B3731"/>
    <w:rsid w:val="00916F9C"/>
    <w:rsid w:val="00920A4A"/>
    <w:rsid w:val="009378C0"/>
    <w:rsid w:val="00940124"/>
    <w:rsid w:val="00952F56"/>
    <w:rsid w:val="009554FE"/>
    <w:rsid w:val="0096131D"/>
    <w:rsid w:val="00971C66"/>
    <w:rsid w:val="009876F0"/>
    <w:rsid w:val="009A50B6"/>
    <w:rsid w:val="009C2D68"/>
    <w:rsid w:val="00A21E4C"/>
    <w:rsid w:val="00A37F81"/>
    <w:rsid w:val="00A45D8C"/>
    <w:rsid w:val="00A55B74"/>
    <w:rsid w:val="00A57422"/>
    <w:rsid w:val="00A641D4"/>
    <w:rsid w:val="00A77EC6"/>
    <w:rsid w:val="00A86FA9"/>
    <w:rsid w:val="00A931ED"/>
    <w:rsid w:val="00A9330E"/>
    <w:rsid w:val="00AA0297"/>
    <w:rsid w:val="00AA0DB1"/>
    <w:rsid w:val="00AB36C8"/>
    <w:rsid w:val="00AD0A9C"/>
    <w:rsid w:val="00AD26D6"/>
    <w:rsid w:val="00AD6076"/>
    <w:rsid w:val="00AE4125"/>
    <w:rsid w:val="00AE466E"/>
    <w:rsid w:val="00B0428F"/>
    <w:rsid w:val="00B04551"/>
    <w:rsid w:val="00B265A9"/>
    <w:rsid w:val="00B368A9"/>
    <w:rsid w:val="00B85527"/>
    <w:rsid w:val="00B90491"/>
    <w:rsid w:val="00BC3505"/>
    <w:rsid w:val="00BC5029"/>
    <w:rsid w:val="00BF3FD3"/>
    <w:rsid w:val="00C03040"/>
    <w:rsid w:val="00C130AD"/>
    <w:rsid w:val="00C51FF3"/>
    <w:rsid w:val="00C52F11"/>
    <w:rsid w:val="00C715A9"/>
    <w:rsid w:val="00C81E7E"/>
    <w:rsid w:val="00C86A96"/>
    <w:rsid w:val="00C92201"/>
    <w:rsid w:val="00C95C0D"/>
    <w:rsid w:val="00CA2CC6"/>
    <w:rsid w:val="00CA4731"/>
    <w:rsid w:val="00CD449F"/>
    <w:rsid w:val="00CE69AC"/>
    <w:rsid w:val="00CE72FB"/>
    <w:rsid w:val="00CF04AD"/>
    <w:rsid w:val="00CF745A"/>
    <w:rsid w:val="00D1119D"/>
    <w:rsid w:val="00D474D7"/>
    <w:rsid w:val="00D52C17"/>
    <w:rsid w:val="00D62B5E"/>
    <w:rsid w:val="00D703F9"/>
    <w:rsid w:val="00D808B0"/>
    <w:rsid w:val="00D93179"/>
    <w:rsid w:val="00D93690"/>
    <w:rsid w:val="00DD20F2"/>
    <w:rsid w:val="00DD39A2"/>
    <w:rsid w:val="00DE4570"/>
    <w:rsid w:val="00E1417F"/>
    <w:rsid w:val="00F1362E"/>
    <w:rsid w:val="00F255A1"/>
    <w:rsid w:val="00F3250C"/>
    <w:rsid w:val="00F56130"/>
    <w:rsid w:val="00F6143A"/>
    <w:rsid w:val="00F8744A"/>
    <w:rsid w:val="00FC6FAA"/>
    <w:rsid w:val="00FE57BF"/>
    <w:rsid w:val="00FE6C57"/>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9A740"/>
  <w15:docId w15:val="{13BCCAC4-019E-4DAB-89FF-E0592AF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E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4E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B67"/>
    <w:pPr>
      <w:spacing w:after="160" w:line="259" w:lineRule="auto"/>
      <w:ind w:left="720"/>
      <w:contextualSpacing/>
    </w:pPr>
    <w:rPr>
      <w:lang w:val="en-GB"/>
    </w:rPr>
  </w:style>
  <w:style w:type="table" w:styleId="TableGrid">
    <w:name w:val="Table Grid"/>
    <w:basedOn w:val="TableNormal"/>
    <w:uiPriority w:val="59"/>
    <w:rsid w:val="0037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8C"/>
    <w:rPr>
      <w:rFonts w:ascii="Segoe UI" w:hAnsi="Segoe UI" w:cs="Segoe UI"/>
      <w:sz w:val="18"/>
      <w:szCs w:val="18"/>
    </w:rPr>
  </w:style>
  <w:style w:type="character" w:customStyle="1" w:styleId="Heading1Char">
    <w:name w:val="Heading 1 Char"/>
    <w:basedOn w:val="DefaultParagraphFont"/>
    <w:link w:val="Heading1"/>
    <w:uiPriority w:val="9"/>
    <w:rsid w:val="00012E4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04E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E2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4E27"/>
    <w:rPr>
      <w:rFonts w:eastAsiaTheme="minorEastAsia"/>
      <w:color w:val="5A5A5A" w:themeColor="text1" w:themeTint="A5"/>
      <w:spacing w:val="15"/>
    </w:rPr>
  </w:style>
  <w:style w:type="paragraph" w:styleId="Header">
    <w:name w:val="header"/>
    <w:basedOn w:val="Normal"/>
    <w:link w:val="HeaderChar"/>
    <w:uiPriority w:val="99"/>
    <w:unhideWhenUsed/>
    <w:rsid w:val="00404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4E27"/>
  </w:style>
  <w:style w:type="paragraph" w:styleId="Footer">
    <w:name w:val="footer"/>
    <w:basedOn w:val="Normal"/>
    <w:link w:val="FooterChar"/>
    <w:uiPriority w:val="99"/>
    <w:unhideWhenUsed/>
    <w:rsid w:val="00404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4E27"/>
  </w:style>
  <w:style w:type="paragraph" w:styleId="TOCHeading">
    <w:name w:val="TOC Heading"/>
    <w:basedOn w:val="Heading1"/>
    <w:next w:val="Normal"/>
    <w:uiPriority w:val="39"/>
    <w:unhideWhenUsed/>
    <w:qFormat/>
    <w:rsid w:val="00404E27"/>
    <w:pPr>
      <w:spacing w:line="259" w:lineRule="auto"/>
      <w:outlineLvl w:val="9"/>
    </w:pPr>
  </w:style>
  <w:style w:type="paragraph" w:styleId="TOC1">
    <w:name w:val="toc 1"/>
    <w:basedOn w:val="Normal"/>
    <w:next w:val="Normal"/>
    <w:autoRedefine/>
    <w:uiPriority w:val="39"/>
    <w:unhideWhenUsed/>
    <w:rsid w:val="00404E27"/>
    <w:pPr>
      <w:spacing w:after="100"/>
    </w:pPr>
  </w:style>
  <w:style w:type="character" w:styleId="Hyperlink">
    <w:name w:val="Hyperlink"/>
    <w:basedOn w:val="DefaultParagraphFont"/>
    <w:uiPriority w:val="99"/>
    <w:unhideWhenUsed/>
    <w:rsid w:val="00404E27"/>
    <w:rPr>
      <w:color w:val="0000FF" w:themeColor="hyperlink"/>
      <w:u w:val="single"/>
    </w:rPr>
  </w:style>
  <w:style w:type="character" w:customStyle="1" w:styleId="Heading2Char">
    <w:name w:val="Heading 2 Char"/>
    <w:basedOn w:val="DefaultParagraphFont"/>
    <w:link w:val="Heading2"/>
    <w:uiPriority w:val="9"/>
    <w:rsid w:val="00404E2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04E27"/>
    <w:pPr>
      <w:spacing w:after="100"/>
      <w:ind w:left="220"/>
    </w:pPr>
  </w:style>
  <w:style w:type="character" w:styleId="CommentReference">
    <w:name w:val="annotation reference"/>
    <w:basedOn w:val="DefaultParagraphFont"/>
    <w:uiPriority w:val="99"/>
    <w:semiHidden/>
    <w:unhideWhenUsed/>
    <w:rsid w:val="00837D3C"/>
    <w:rPr>
      <w:sz w:val="16"/>
      <w:szCs w:val="16"/>
    </w:rPr>
  </w:style>
  <w:style w:type="paragraph" w:styleId="CommentText">
    <w:name w:val="annotation text"/>
    <w:basedOn w:val="Normal"/>
    <w:link w:val="CommentTextChar"/>
    <w:uiPriority w:val="99"/>
    <w:semiHidden/>
    <w:unhideWhenUsed/>
    <w:rsid w:val="00837D3C"/>
    <w:pPr>
      <w:spacing w:line="240" w:lineRule="auto"/>
    </w:pPr>
    <w:rPr>
      <w:sz w:val="20"/>
      <w:szCs w:val="20"/>
    </w:rPr>
  </w:style>
  <w:style w:type="character" w:customStyle="1" w:styleId="CommentTextChar">
    <w:name w:val="Comment Text Char"/>
    <w:basedOn w:val="DefaultParagraphFont"/>
    <w:link w:val="CommentText"/>
    <w:uiPriority w:val="99"/>
    <w:semiHidden/>
    <w:rsid w:val="00837D3C"/>
    <w:rPr>
      <w:sz w:val="20"/>
      <w:szCs w:val="20"/>
    </w:rPr>
  </w:style>
  <w:style w:type="paragraph" w:styleId="CommentSubject">
    <w:name w:val="annotation subject"/>
    <w:basedOn w:val="CommentText"/>
    <w:next w:val="CommentText"/>
    <w:link w:val="CommentSubjectChar"/>
    <w:uiPriority w:val="99"/>
    <w:semiHidden/>
    <w:unhideWhenUsed/>
    <w:rsid w:val="00837D3C"/>
    <w:rPr>
      <w:b/>
      <w:bCs/>
    </w:rPr>
  </w:style>
  <w:style w:type="character" w:customStyle="1" w:styleId="CommentSubjectChar">
    <w:name w:val="Comment Subject Char"/>
    <w:basedOn w:val="CommentTextChar"/>
    <w:link w:val="CommentSubject"/>
    <w:uiPriority w:val="99"/>
    <w:semiHidden/>
    <w:rsid w:val="00837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5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FCE8-08B0-4B05-AD3C-9D6965E7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4221</Words>
  <Characters>24061</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dc:creator>
  <cp:lastModifiedBy>T. Tudjman</cp:lastModifiedBy>
  <cp:revision>2</cp:revision>
  <cp:lastPrinted>2016-03-21T08:12:00Z</cp:lastPrinted>
  <dcterms:created xsi:type="dcterms:W3CDTF">2016-03-21T16:42:00Z</dcterms:created>
  <dcterms:modified xsi:type="dcterms:W3CDTF">2016-03-21T16:42:00Z</dcterms:modified>
</cp:coreProperties>
</file>